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9C18" w14:textId="1413A0CB" w:rsidR="00655F7E" w:rsidRPr="00EE3CDA" w:rsidRDefault="00700304" w:rsidP="008555F7">
      <w:pPr>
        <w:pStyle w:val="Heading1"/>
        <w:rPr>
          <w:lang w:val="nl-NL" w:eastAsia="zh-CN"/>
        </w:rPr>
      </w:pPr>
      <w:r w:rsidRPr="00EE3CDA">
        <w:rPr>
          <w:lang w:val="nl-NL" w:eastAsia="zh-CN"/>
        </w:rPr>
        <w:t xml:space="preserve">Sennheiser </w:t>
      </w:r>
      <w:r w:rsidR="0058358D" w:rsidRPr="00EE3CDA">
        <w:rPr>
          <w:lang w:val="nl-NL" w:eastAsia="zh-CN"/>
        </w:rPr>
        <w:t>TeamConnect Bar</w:t>
      </w:r>
      <w:r w:rsidR="00CB1CCA" w:rsidRPr="00EE3CDA">
        <w:rPr>
          <w:lang w:val="nl-NL" w:eastAsia="zh-CN"/>
        </w:rPr>
        <w:t xml:space="preserve">s </w:t>
      </w:r>
      <w:r w:rsidR="00A22E7E" w:rsidRPr="00EE3CDA">
        <w:rPr>
          <w:lang w:val="nl-NL" w:eastAsia="zh-CN"/>
        </w:rPr>
        <w:t xml:space="preserve">nu beschikbaar </w:t>
      </w:r>
      <w:r w:rsidR="00CB1CCA" w:rsidRPr="00EE3CDA">
        <w:rPr>
          <w:lang w:val="nl-NL" w:eastAsia="zh-CN"/>
        </w:rPr>
        <w:t xml:space="preserve">in </w:t>
      </w:r>
      <w:r w:rsidR="00655F7E" w:rsidRPr="00EE3CDA">
        <w:rPr>
          <w:lang w:val="nl-NL" w:eastAsia="zh-CN"/>
        </w:rPr>
        <w:t xml:space="preserve">Barco Try </w:t>
      </w:r>
      <w:r w:rsidR="00101FE2" w:rsidRPr="00EE3CDA">
        <w:rPr>
          <w:lang w:val="nl-NL" w:eastAsia="zh-CN"/>
        </w:rPr>
        <w:t>&amp;</w:t>
      </w:r>
      <w:r w:rsidR="00655F7E" w:rsidRPr="00EE3CDA">
        <w:rPr>
          <w:lang w:val="nl-NL" w:eastAsia="zh-CN"/>
        </w:rPr>
        <w:t xml:space="preserve"> Buy</w:t>
      </w:r>
      <w:r w:rsidR="00101FE2" w:rsidRPr="00EE3CDA">
        <w:rPr>
          <w:lang w:val="nl-NL" w:eastAsia="zh-CN"/>
        </w:rPr>
        <w:t>-programma</w:t>
      </w:r>
    </w:p>
    <w:p w14:paraId="25E041B4" w14:textId="079D6BCB" w:rsidR="00CB1CCA" w:rsidRPr="0020633F" w:rsidRDefault="0020633F" w:rsidP="008555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</w:pPr>
      <w:bookmarkStart w:id="0" w:name="_Hlk179280813"/>
      <w:r w:rsidRPr="0020633F"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  <w:t xml:space="preserve">Organisaties in heel Europa kunnen de </w:t>
      </w:r>
      <w:r w:rsidR="00CB1CCA" w:rsidRPr="0020633F"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  <w:t xml:space="preserve">TeamConnect Bars </w:t>
      </w:r>
      <w:r w:rsidRPr="0020633F"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  <w:t>met</w:t>
      </w:r>
      <w:r w:rsidR="00CB1CCA" w:rsidRPr="0020633F"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  <w:t xml:space="preserve"> Barco ClickShare Conference </w:t>
      </w:r>
      <w:r w:rsidRPr="0020633F"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  <w:t>nu ervaren via een nieuw proefaanbo</w:t>
      </w:r>
      <w:r>
        <w:rPr>
          <w:rStyle w:val="Strong"/>
          <w:rFonts w:asciiTheme="minorHAnsi" w:eastAsiaTheme="minorEastAsia" w:hAnsiTheme="minorHAnsi" w:cstheme="minorBidi"/>
          <w:sz w:val="18"/>
          <w:bdr w:val="none" w:sz="0" w:space="0" w:color="auto"/>
          <w:lang w:val="nl-BE"/>
        </w:rPr>
        <w:t>d</w:t>
      </w:r>
    </w:p>
    <w:p w14:paraId="2FDD1592" w14:textId="01A8054E" w:rsidR="008E2866" w:rsidRPr="0020633F" w:rsidRDefault="008E2866" w:rsidP="008E2866">
      <w:pPr>
        <w:pStyle w:val="paragraph"/>
        <w:spacing w:before="0" w:beforeAutospacing="0" w:after="0" w:afterAutospacing="0"/>
        <w:textAlignment w:val="baseline"/>
        <w:rPr>
          <w:rFonts w:ascii="Sennheiser Office" w:hAnsi="Sennheiser Office" w:cs="Segoe UI"/>
          <w:b/>
          <w:bCs/>
          <w:color w:val="000000"/>
          <w:sz w:val="22"/>
          <w:szCs w:val="22"/>
          <w:lang w:val="nl-BE"/>
        </w:rPr>
      </w:pPr>
      <w:r w:rsidRPr="0020633F">
        <w:rPr>
          <w:rStyle w:val="eop"/>
          <w:rFonts w:ascii="Sennheiser Office" w:hAnsi="Sennheiser Office" w:cs="Segoe UI"/>
          <w:b/>
          <w:bCs/>
          <w:color w:val="000000"/>
          <w:sz w:val="20"/>
          <w:szCs w:val="20"/>
          <w:lang w:val="nl-BE"/>
        </w:rPr>
        <w:t> </w:t>
      </w:r>
    </w:p>
    <w:p w14:paraId="487D8662" w14:textId="4BB07C26" w:rsidR="00655F7E" w:rsidRPr="00F21F71" w:rsidRDefault="003A6496" w:rsidP="00655F7E">
      <w:pPr>
        <w:spacing w:line="360" w:lineRule="auto"/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</w:pPr>
      <w:r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Brussel, 9</w:t>
      </w:r>
      <w:r w:rsidR="0020633F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r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december</w:t>
      </w:r>
      <w:r w:rsidR="68CA07AF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r w:rsidR="771B4998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202</w:t>
      </w:r>
      <w:r w:rsidR="08369514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4</w:t>
      </w:r>
      <w:r w:rsidR="771B4998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r w:rsidR="00A16861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— </w:t>
      </w:r>
      <w:hyperlink r:id="rId10">
        <w:r w:rsidR="008671C8" w:rsidRPr="00EE3CDA">
          <w:rPr>
            <w:rFonts w:ascii="Sennheiser Office" w:eastAsiaTheme="minorEastAsia" w:hAnsi="Sennheiser Office" w:cstheme="minorBidi"/>
            <w:b/>
            <w:bCs/>
            <w:sz w:val="18"/>
            <w:szCs w:val="18"/>
            <w:bdr w:val="none" w:sz="0" w:space="0" w:color="auto"/>
            <w:lang w:val="nl-NL" w:eastAsia="zh-CN"/>
          </w:rPr>
          <w:t>Sennheiser</w:t>
        </w:r>
      </w:hyperlink>
      <w:r w:rsidR="008671C8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, </w:t>
      </w:r>
      <w:r w:rsidR="0020633F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de eerste keuze voor geavanceerde audiotechnologie die samenwerken en leren makkelijker maakt, </w:t>
      </w:r>
      <w:r w:rsidR="00503126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maakte vandaag bekend dat zijn </w:t>
      </w:r>
      <w:r w:rsidR="002F7DAF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TeamConnect </w:t>
      </w:r>
      <w:r w:rsidR="00700304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(TC) Bar</w:t>
      </w:r>
      <w:r w:rsidR="00D41228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-oplossingen worden toegevoegd aan het Barco Try &amp; Buy-programma voor </w:t>
      </w:r>
      <w:r w:rsidR="002B2EE9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eind</w:t>
      </w:r>
      <w:r w:rsidR="00D41228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klanten in Europa</w:t>
      </w:r>
      <w:r w:rsidR="00700304" w:rsidRPr="00EE3CDA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. </w:t>
      </w:r>
      <w:r w:rsidR="00700304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A</w:t>
      </w:r>
      <w:r w:rsidR="002B2EE9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l</w:t>
      </w:r>
      <w:r w:rsidR="00700304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s </w:t>
      </w:r>
      <w:r w:rsidR="002B2EE9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onderdeel van </w:t>
      </w:r>
      <w:r w:rsidR="00DE3CA7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het programma kunnen klanten een </w:t>
      </w:r>
      <w:r w:rsidR="00655F7E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Barco Click</w:t>
      </w:r>
      <w:r w:rsidR="00BB0112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S</w:t>
      </w:r>
      <w:r w:rsidR="00655F7E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hare</w:t>
      </w:r>
      <w:r w:rsidR="0019712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-oplossing met een </w:t>
      </w:r>
      <w:r w:rsidR="00040E49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TC Bar S o</w:t>
      </w:r>
      <w:r w:rsidR="0019712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f</w:t>
      </w:r>
      <w:r w:rsidR="00040E49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r w:rsidR="00700304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TC Bar</w:t>
      </w:r>
      <w:r w:rsidR="004E2A34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M </w:t>
      </w:r>
      <w:r w:rsidR="00FE292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gratis</w:t>
      </w:r>
      <w:r w:rsid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r w:rsidR="0019712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lenen voor een periode van 30 dagen</w:t>
      </w:r>
      <w:r w:rsidR="00655F7E" w:rsidRPr="00DE3CA7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. </w:t>
      </w:r>
      <w:r w:rsidR="002F11D0" w:rsidRP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Deelnemers aan het programma worden verbonden met een gecertificeerde </w:t>
      </w:r>
      <w:r w:rsidR="00F21F71" w:rsidRP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verdeler die </w:t>
      </w:r>
      <w:r w:rsid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tijdens </w:t>
      </w:r>
      <w:r w:rsidR="00F21F71" w:rsidRP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het hele proefpro</w:t>
      </w:r>
      <w:r w:rsid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ces</w:t>
      </w:r>
      <w:r w:rsidR="008C76AF" w:rsidRP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 xml:space="preserve"> </w:t>
      </w:r>
      <w:r w:rsid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voor ondersteuning z</w:t>
      </w:r>
      <w:r w:rsidR="00FE292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orgt</w:t>
      </w:r>
      <w:r w:rsidR="008C76AF" w:rsidRPr="00F21F71">
        <w:rPr>
          <w:rFonts w:ascii="Sennheiser Office" w:eastAsiaTheme="minorEastAsia" w:hAnsi="Sennheiser Office" w:cstheme="minorBidi"/>
          <w:b/>
          <w:bCs/>
          <w:sz w:val="18"/>
          <w:szCs w:val="18"/>
          <w:bdr w:val="none" w:sz="0" w:space="0" w:color="auto"/>
          <w:lang w:val="nl-NL" w:eastAsia="zh-CN"/>
        </w:rPr>
        <w:t>.</w:t>
      </w:r>
    </w:p>
    <w:bookmarkEnd w:id="0"/>
    <w:p w14:paraId="12B8558F" w14:textId="77777777" w:rsidR="008C76AF" w:rsidRPr="00F21F71" w:rsidRDefault="008C76AF" w:rsidP="00655F7E">
      <w:pPr>
        <w:spacing w:line="360" w:lineRule="auto"/>
        <w:rPr>
          <w:rFonts w:ascii="Sennheiser Office" w:hAnsi="Sennheiser Office" w:cs="Calibri"/>
          <w:sz w:val="20"/>
          <w:szCs w:val="20"/>
          <w:lang w:val="nl-NL"/>
        </w:rPr>
      </w:pPr>
    </w:p>
    <w:p w14:paraId="32AEAFB6" w14:textId="35175EF8" w:rsidR="00655F7E" w:rsidRPr="00AF7DD6" w:rsidRDefault="00284297" w:rsidP="00655F7E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  <w:r w:rsidRPr="00284297">
        <w:rPr>
          <w:rFonts w:ascii="Sennheiser Office" w:hAnsi="Sennheiser Office" w:cs="Calibri"/>
          <w:sz w:val="18"/>
          <w:szCs w:val="18"/>
          <w:lang w:val="nl-NL"/>
        </w:rPr>
        <w:t>Sennheisers</w:t>
      </w:r>
      <w:r w:rsidR="00FF6257" w:rsidRPr="00284297">
        <w:rPr>
          <w:rFonts w:ascii="Sennheiser Office" w:hAnsi="Sennheiser Office" w:cs="Calibri"/>
          <w:sz w:val="18"/>
          <w:szCs w:val="18"/>
          <w:lang w:val="nl-NL"/>
        </w:rPr>
        <w:t xml:space="preserve"> </w:t>
      </w:r>
      <w:r w:rsidR="0058358D" w:rsidRPr="00284297">
        <w:rPr>
          <w:rFonts w:ascii="Sennheiser Office" w:hAnsi="Sennheiser Office" w:cs="Calibri"/>
          <w:sz w:val="18"/>
          <w:szCs w:val="18"/>
          <w:lang w:val="nl-NL"/>
        </w:rPr>
        <w:t>TC</w:t>
      </w:r>
      <w:r w:rsidR="00655F7E" w:rsidRPr="00284297">
        <w:rPr>
          <w:rFonts w:ascii="Sennheiser Office" w:hAnsi="Sennheiser Office" w:cs="Calibri"/>
          <w:sz w:val="18"/>
          <w:szCs w:val="18"/>
          <w:lang w:val="nl-NL"/>
        </w:rPr>
        <w:t xml:space="preserve"> Bar</w:t>
      </w:r>
      <w:r w:rsidR="00FF6257" w:rsidRPr="00284297">
        <w:rPr>
          <w:rFonts w:ascii="Sennheiser Office" w:hAnsi="Sennheiser Office" w:cs="Calibri"/>
          <w:sz w:val="18"/>
          <w:szCs w:val="18"/>
          <w:lang w:val="nl-NL"/>
        </w:rPr>
        <w:t xml:space="preserve">-oplossingen </w:t>
      </w:r>
      <w:r w:rsidR="0058358D" w:rsidRPr="00284297">
        <w:rPr>
          <w:rFonts w:ascii="Sennheiser Office" w:hAnsi="Sennheiser Office" w:cs="Calibri"/>
          <w:sz w:val="18"/>
          <w:szCs w:val="18"/>
          <w:lang w:val="nl-NL"/>
        </w:rPr>
        <w:t xml:space="preserve">(TC Bar S </w:t>
      </w:r>
      <w:r w:rsidR="00FF6257" w:rsidRPr="00284297">
        <w:rPr>
          <w:rFonts w:ascii="Sennheiser Office" w:hAnsi="Sennheiser Office" w:cs="Calibri"/>
          <w:sz w:val="18"/>
          <w:szCs w:val="18"/>
          <w:lang w:val="nl-NL"/>
        </w:rPr>
        <w:t>en</w:t>
      </w:r>
      <w:r w:rsidR="0058358D" w:rsidRPr="00284297">
        <w:rPr>
          <w:rFonts w:ascii="Sennheiser Office" w:hAnsi="Sennheiser Office" w:cs="Calibri"/>
          <w:sz w:val="18"/>
          <w:szCs w:val="18"/>
          <w:lang w:val="nl-NL"/>
        </w:rPr>
        <w:t xml:space="preserve"> TC Bar M) </w:t>
      </w:r>
      <w:r>
        <w:rPr>
          <w:rFonts w:ascii="Sennheiser Office" w:hAnsi="Sennheiser Office" w:cs="Calibri"/>
          <w:sz w:val="18"/>
          <w:szCs w:val="18"/>
          <w:lang w:val="nl-NL"/>
        </w:rPr>
        <w:t>kunnen</w:t>
      </w:r>
      <w:r w:rsidR="00FF6257" w:rsidRPr="00284297">
        <w:rPr>
          <w:rFonts w:ascii="Sennheiser Office" w:hAnsi="Sennheiser Office" w:cs="Calibri"/>
          <w:sz w:val="18"/>
          <w:szCs w:val="18"/>
          <w:lang w:val="nl-NL"/>
        </w:rPr>
        <w:t xml:space="preserve"> </w:t>
      </w:r>
      <w:r w:rsidRPr="00284297">
        <w:rPr>
          <w:rFonts w:ascii="Sennheiser Office" w:hAnsi="Sennheiser Office" w:cs="Calibri"/>
          <w:sz w:val="18"/>
          <w:szCs w:val="18"/>
          <w:lang w:val="nl-NL"/>
        </w:rPr>
        <w:t xml:space="preserve">moeiteloos </w:t>
      </w:r>
      <w:r>
        <w:rPr>
          <w:rFonts w:ascii="Sennheiser Office" w:hAnsi="Sennheiser Office" w:cs="Calibri"/>
          <w:sz w:val="18"/>
          <w:szCs w:val="18"/>
          <w:lang w:val="nl-NL"/>
        </w:rPr>
        <w:t xml:space="preserve">geïntegreerd worden </w:t>
      </w:r>
      <w:r w:rsidRPr="00284297">
        <w:rPr>
          <w:rFonts w:ascii="Sennheiser Office" w:hAnsi="Sennheiser Office" w:cs="Calibri"/>
          <w:sz w:val="18"/>
          <w:szCs w:val="18"/>
          <w:lang w:val="nl-NL"/>
        </w:rPr>
        <w:t>met</w:t>
      </w:r>
      <w:r w:rsidR="00655F7E" w:rsidRPr="00284297">
        <w:rPr>
          <w:rFonts w:ascii="Sennheiser Office" w:hAnsi="Sennheiser Office" w:cs="Calibri"/>
          <w:sz w:val="18"/>
          <w:szCs w:val="18"/>
          <w:lang w:val="nl-NL"/>
        </w:rPr>
        <w:t xml:space="preserve"> Barco ClickShare Conference </w:t>
      </w:r>
      <w:r>
        <w:rPr>
          <w:rFonts w:ascii="Sennheiser Office" w:hAnsi="Sennheiser Office" w:cs="Calibri"/>
          <w:sz w:val="18"/>
          <w:szCs w:val="18"/>
          <w:lang w:val="nl-NL"/>
        </w:rPr>
        <w:t xml:space="preserve">voor een consistente, intuïtieve </w:t>
      </w:r>
      <w:r w:rsidR="00FA065E">
        <w:rPr>
          <w:rFonts w:ascii="Sennheiser Office" w:hAnsi="Sennheiser Office" w:cs="Calibri"/>
          <w:sz w:val="18"/>
          <w:szCs w:val="18"/>
          <w:lang w:val="nl-NL"/>
        </w:rPr>
        <w:t>ervaring</w:t>
      </w:r>
      <w:r w:rsidR="00655F7E" w:rsidRPr="00284297">
        <w:rPr>
          <w:rFonts w:ascii="Sennheiser Office" w:hAnsi="Sennheiser Office" w:cs="Calibri"/>
          <w:sz w:val="18"/>
          <w:szCs w:val="18"/>
          <w:lang w:val="nl-NL"/>
        </w:rPr>
        <w:t xml:space="preserve">. </w:t>
      </w:r>
      <w:r w:rsidR="00FA065E" w:rsidRPr="00D4463C">
        <w:rPr>
          <w:rFonts w:ascii="Sennheiser Office" w:hAnsi="Sennheiser Office" w:cs="Calibri"/>
          <w:sz w:val="18"/>
          <w:szCs w:val="18"/>
          <w:lang w:val="nl-NL"/>
        </w:rPr>
        <w:t xml:space="preserve">Eersteklas audio zorgt voor heldere </w:t>
      </w:r>
      <w:r w:rsidR="00D4463C" w:rsidRPr="00D4463C">
        <w:rPr>
          <w:rFonts w:ascii="Sennheiser Office" w:hAnsi="Sennheiser Office" w:cs="Calibri"/>
          <w:sz w:val="18"/>
          <w:szCs w:val="18"/>
          <w:lang w:val="nl-NL"/>
        </w:rPr>
        <w:t>conversaties, en de gepatenteerde beam</w:t>
      </w:r>
      <w:r w:rsidR="00D4463C">
        <w:rPr>
          <w:rFonts w:ascii="Sennheiser Office" w:hAnsi="Sennheiser Office" w:cs="Calibri"/>
          <w:sz w:val="18"/>
          <w:szCs w:val="18"/>
          <w:lang w:val="nl-NL"/>
        </w:rPr>
        <w:t xml:space="preserve">forming-technologie </w:t>
      </w:r>
      <w:r w:rsidR="003830E1">
        <w:rPr>
          <w:rFonts w:ascii="Sennheiser Office" w:hAnsi="Sennheiser Office" w:cs="Calibri"/>
          <w:sz w:val="18"/>
          <w:szCs w:val="18"/>
          <w:lang w:val="nl-NL"/>
        </w:rPr>
        <w:t>garandeert vlotte overgangen tussen de sprekers</w:t>
      </w:r>
      <w:r w:rsidR="00655F7E" w:rsidRPr="003830E1">
        <w:rPr>
          <w:rFonts w:ascii="Sennheiser Office" w:hAnsi="Sennheiser Office" w:cs="Calibri"/>
          <w:sz w:val="18"/>
          <w:szCs w:val="18"/>
          <w:lang w:val="nl-BE"/>
        </w:rPr>
        <w:t xml:space="preserve">. </w:t>
      </w:r>
      <w:r w:rsidR="003830E1" w:rsidRPr="00C66F77">
        <w:rPr>
          <w:rFonts w:ascii="Sennheiser Office" w:hAnsi="Sennheiser Office" w:cs="Calibri"/>
          <w:sz w:val="18"/>
          <w:szCs w:val="18"/>
          <w:lang w:val="nl-BE"/>
        </w:rPr>
        <w:t>De</w:t>
      </w:r>
      <w:r w:rsidR="00655F7E" w:rsidRPr="00C66F77">
        <w:rPr>
          <w:rFonts w:ascii="Sennheiser Office" w:hAnsi="Sennheiser Office" w:cs="Calibri"/>
          <w:sz w:val="18"/>
          <w:szCs w:val="18"/>
          <w:lang w:val="nl-BE"/>
        </w:rPr>
        <w:t xml:space="preserve"> Dante</w:t>
      </w:r>
      <w:r w:rsidR="003830E1" w:rsidRPr="00C66F77">
        <w:rPr>
          <w:rFonts w:ascii="Sennheiser Office" w:hAnsi="Sennheiser Office" w:cs="Calibri"/>
          <w:sz w:val="18"/>
          <w:szCs w:val="18"/>
          <w:lang w:val="nl-BE"/>
        </w:rPr>
        <w:t>-</w:t>
      </w:r>
      <w:r w:rsidR="00655F7E" w:rsidRPr="00C66F77">
        <w:rPr>
          <w:rFonts w:ascii="Sennheiser Office" w:hAnsi="Sennheiser Office" w:cs="Calibri"/>
          <w:sz w:val="18"/>
          <w:szCs w:val="18"/>
          <w:lang w:val="nl-BE"/>
        </w:rPr>
        <w:t>p</w:t>
      </w:r>
      <w:r w:rsidR="003830E1" w:rsidRPr="00C66F77">
        <w:rPr>
          <w:rFonts w:ascii="Sennheiser Office" w:hAnsi="Sennheiser Office" w:cs="Calibri"/>
          <w:sz w:val="18"/>
          <w:szCs w:val="18"/>
          <w:lang w:val="nl-BE"/>
        </w:rPr>
        <w:t>o</w:t>
      </w:r>
      <w:r w:rsidR="00655F7E" w:rsidRPr="00C66F77">
        <w:rPr>
          <w:rFonts w:ascii="Sennheiser Office" w:hAnsi="Sennheiser Office" w:cs="Calibri"/>
          <w:sz w:val="18"/>
          <w:szCs w:val="18"/>
          <w:lang w:val="nl-BE"/>
        </w:rPr>
        <w:t xml:space="preserve">ort </w:t>
      </w:r>
      <w:r w:rsidR="00C66F77" w:rsidRPr="00C66F77">
        <w:rPr>
          <w:rFonts w:ascii="Sennheiser Office" w:hAnsi="Sennheiser Office" w:cs="Calibri"/>
          <w:sz w:val="18"/>
          <w:szCs w:val="18"/>
          <w:lang w:val="nl-BE"/>
        </w:rPr>
        <w:t xml:space="preserve">maakt </w:t>
      </w:r>
      <w:r w:rsidR="00ED0E12">
        <w:rPr>
          <w:rFonts w:ascii="Sennheiser Office" w:hAnsi="Sennheiser Office" w:cs="Calibri"/>
          <w:sz w:val="18"/>
          <w:szCs w:val="18"/>
          <w:lang w:val="nl-BE"/>
        </w:rPr>
        <w:t xml:space="preserve">microfoonuitbreiding </w:t>
      </w:r>
      <w:r w:rsidR="00C66F77" w:rsidRPr="00C66F77">
        <w:rPr>
          <w:rFonts w:ascii="Sennheiser Office" w:hAnsi="Sennheiser Office" w:cs="Calibri"/>
          <w:sz w:val="18"/>
          <w:szCs w:val="18"/>
          <w:lang w:val="nl-BE"/>
        </w:rPr>
        <w:t>en een flexibele ruimteconfiguratie</w:t>
      </w:r>
      <w:r w:rsidR="00C66F77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ED0E12">
        <w:rPr>
          <w:rFonts w:ascii="Sennheiser Office" w:hAnsi="Sennheiser Office" w:cs="Calibri"/>
          <w:sz w:val="18"/>
          <w:szCs w:val="18"/>
          <w:lang w:val="nl-BE"/>
        </w:rPr>
        <w:t>mogelijk</w:t>
      </w:r>
      <w:r w:rsidR="00922B6C">
        <w:rPr>
          <w:rFonts w:ascii="Sennheiser Office" w:hAnsi="Sennheiser Office" w:cs="Calibri"/>
          <w:sz w:val="18"/>
          <w:szCs w:val="18"/>
          <w:lang w:val="nl-BE"/>
        </w:rPr>
        <w:t>, terwijl AI-</w:t>
      </w:r>
      <w:r w:rsidR="0072008E">
        <w:rPr>
          <w:rFonts w:ascii="Sennheiser Office" w:hAnsi="Sennheiser Office" w:cs="Calibri"/>
          <w:sz w:val="18"/>
          <w:szCs w:val="18"/>
          <w:lang w:val="nl-BE"/>
        </w:rPr>
        <w:t>versterkte</w:t>
      </w:r>
      <w:r w:rsidR="00922B6C">
        <w:rPr>
          <w:rFonts w:ascii="Sennheiser Office" w:hAnsi="Sennheiser Office" w:cs="Calibri"/>
          <w:sz w:val="18"/>
          <w:szCs w:val="18"/>
          <w:lang w:val="nl-BE"/>
        </w:rPr>
        <w:t xml:space="preserve"> 4K-video </w:t>
      </w:r>
      <w:r w:rsidR="0072008E">
        <w:rPr>
          <w:rFonts w:ascii="Sennheiser Office" w:hAnsi="Sennheiser Office" w:cs="Calibri"/>
          <w:sz w:val="18"/>
          <w:szCs w:val="18"/>
          <w:lang w:val="nl-BE"/>
        </w:rPr>
        <w:t xml:space="preserve">elk detail </w:t>
      </w:r>
      <w:r w:rsidR="00A02D01">
        <w:rPr>
          <w:rFonts w:ascii="Sennheiser Office" w:hAnsi="Sennheiser Office" w:cs="Calibri"/>
          <w:sz w:val="18"/>
          <w:szCs w:val="18"/>
          <w:lang w:val="nl-BE"/>
        </w:rPr>
        <w:t>optimaliseert voor deelnemers vanop afstand</w:t>
      </w:r>
      <w:r w:rsidR="00655F7E" w:rsidRPr="00C66F77">
        <w:rPr>
          <w:rFonts w:ascii="Sennheiser Office" w:hAnsi="Sennheiser Office" w:cs="Calibri"/>
          <w:sz w:val="18"/>
          <w:szCs w:val="18"/>
          <w:lang w:val="nl-BE"/>
        </w:rPr>
        <w:t xml:space="preserve">. </w:t>
      </w:r>
      <w:r w:rsidR="001816DF" w:rsidRPr="00AF7DD6">
        <w:rPr>
          <w:rFonts w:ascii="Sennheiser Office" w:hAnsi="Sennheiser Office" w:cs="Calibri"/>
          <w:sz w:val="18"/>
          <w:szCs w:val="18"/>
          <w:lang w:val="nl-BE"/>
        </w:rPr>
        <w:t>Verschillende</w:t>
      </w:r>
      <w:r w:rsidR="00A02D01" w:rsidRPr="00AF7DD6">
        <w:rPr>
          <w:rFonts w:ascii="Sennheiser Office" w:hAnsi="Sennheiser Office" w:cs="Calibri"/>
          <w:sz w:val="18"/>
          <w:szCs w:val="18"/>
          <w:lang w:val="nl-BE"/>
        </w:rPr>
        <w:t xml:space="preserve"> montagemogelijkheden </w:t>
      </w:r>
      <w:r w:rsidR="001816DF" w:rsidRPr="00AF7DD6">
        <w:rPr>
          <w:rFonts w:ascii="Sennheiser Office" w:hAnsi="Sennheiser Office" w:cs="Calibri"/>
          <w:sz w:val="18"/>
          <w:szCs w:val="18"/>
          <w:lang w:val="nl-BE"/>
        </w:rPr>
        <w:t>vergemakkelijken de integratie in elke ruimte</w:t>
      </w:r>
      <w:r w:rsidR="0058358D" w:rsidRPr="00AF7DD6">
        <w:rPr>
          <w:rFonts w:ascii="Sennheiser Office" w:hAnsi="Sennheiser Office" w:cs="Calibri"/>
          <w:sz w:val="18"/>
          <w:szCs w:val="18"/>
          <w:lang w:val="nl-BE"/>
        </w:rPr>
        <w:t xml:space="preserve">, </w:t>
      </w:r>
      <w:r w:rsidR="00AF7DD6" w:rsidRPr="00AF7DD6">
        <w:rPr>
          <w:rFonts w:ascii="Sennheiser Office" w:hAnsi="Sennheiser Office" w:cs="Calibri"/>
          <w:sz w:val="18"/>
          <w:szCs w:val="18"/>
          <w:lang w:val="nl-BE"/>
        </w:rPr>
        <w:t xml:space="preserve">terwijl de </w:t>
      </w:r>
      <w:r w:rsidR="00AF7DD6">
        <w:rPr>
          <w:rFonts w:ascii="Sennheiser Office" w:hAnsi="Sennheiser Office" w:cs="Calibri"/>
          <w:sz w:val="18"/>
          <w:szCs w:val="18"/>
          <w:lang w:val="nl-BE"/>
        </w:rPr>
        <w:t xml:space="preserve">gecertificeerde integratie met </w:t>
      </w:r>
      <w:r w:rsidR="0058358D" w:rsidRPr="00AF7DD6">
        <w:rPr>
          <w:rFonts w:ascii="Sennheiser Office" w:hAnsi="Sennheiser Office" w:cs="Calibri"/>
          <w:sz w:val="18"/>
          <w:szCs w:val="18"/>
          <w:lang w:val="nl-BE"/>
        </w:rPr>
        <w:t xml:space="preserve">Barco ClickShare </w:t>
      </w:r>
      <w:r w:rsidR="0092525B">
        <w:rPr>
          <w:rFonts w:ascii="Sennheiser Office" w:hAnsi="Sennheiser Office" w:cs="Calibri"/>
          <w:sz w:val="18"/>
          <w:szCs w:val="18"/>
          <w:lang w:val="nl-BE"/>
        </w:rPr>
        <w:t xml:space="preserve">garant staat voor </w:t>
      </w:r>
      <w:r w:rsidR="00AF7DD6">
        <w:rPr>
          <w:rFonts w:ascii="Sennheiser Office" w:hAnsi="Sennheiser Office" w:cs="Calibri"/>
          <w:sz w:val="18"/>
          <w:szCs w:val="18"/>
          <w:lang w:val="nl-BE"/>
        </w:rPr>
        <w:t>een vlot installatieproces</w:t>
      </w:r>
      <w:r w:rsidR="0058358D" w:rsidRPr="00AF7DD6">
        <w:rPr>
          <w:rFonts w:ascii="Sennheiser Office" w:hAnsi="Sennheiser Office" w:cs="Calibri"/>
          <w:sz w:val="18"/>
          <w:szCs w:val="18"/>
          <w:lang w:val="nl-BE"/>
        </w:rPr>
        <w:t>.</w:t>
      </w:r>
    </w:p>
    <w:p w14:paraId="73EBC94D" w14:textId="77777777" w:rsidR="0058358D" w:rsidRPr="00AF7DD6" w:rsidRDefault="0058358D" w:rsidP="00655F7E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</w:p>
    <w:p w14:paraId="1720DE8F" w14:textId="725638C8" w:rsidR="00505462" w:rsidRPr="00D22D82" w:rsidRDefault="00655F7E" w:rsidP="00700304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  <w:r w:rsidRPr="008A22BD">
        <w:rPr>
          <w:rFonts w:ascii="Sennheiser Office" w:hAnsi="Sennheiser Office" w:cs="Calibri"/>
          <w:sz w:val="18"/>
          <w:szCs w:val="18"/>
          <w:lang w:val="nl-BE"/>
        </w:rPr>
        <w:t xml:space="preserve">ClickShare </w:t>
      </w:r>
      <w:r w:rsidR="00D479E7">
        <w:rPr>
          <w:rFonts w:ascii="Sennheiser Office" w:hAnsi="Sennheiser Office" w:cs="Calibri"/>
          <w:sz w:val="18"/>
          <w:szCs w:val="18"/>
          <w:lang w:val="nl-BE"/>
        </w:rPr>
        <w:t>zorgt ervoor dat</w:t>
      </w:r>
      <w:r w:rsidR="009B415F" w:rsidRPr="008A22BD">
        <w:rPr>
          <w:rFonts w:ascii="Sennheiser Office" w:hAnsi="Sennheiser Office" w:cs="Calibri"/>
          <w:sz w:val="18"/>
          <w:szCs w:val="18"/>
          <w:lang w:val="nl-BE"/>
        </w:rPr>
        <w:t xml:space="preserve"> je</w:t>
      </w:r>
      <w:r w:rsidR="00A803B3" w:rsidRPr="008A22BD">
        <w:rPr>
          <w:rFonts w:ascii="Sennheiser Office" w:hAnsi="Sennheiser Office" w:cs="Calibri"/>
          <w:sz w:val="18"/>
          <w:szCs w:val="18"/>
          <w:lang w:val="nl-BE"/>
        </w:rPr>
        <w:t xml:space="preserve"> meetings onmi</w:t>
      </w:r>
      <w:r w:rsidR="009B415F" w:rsidRPr="008A22BD">
        <w:rPr>
          <w:rFonts w:ascii="Sennheiser Office" w:hAnsi="Sennheiser Office" w:cs="Calibri"/>
          <w:sz w:val="18"/>
          <w:szCs w:val="18"/>
          <w:lang w:val="nl-BE"/>
        </w:rPr>
        <w:t>dd</w:t>
      </w:r>
      <w:r w:rsidR="00A803B3" w:rsidRPr="008A22BD">
        <w:rPr>
          <w:rFonts w:ascii="Sennheiser Office" w:hAnsi="Sennheiser Office" w:cs="Calibri"/>
          <w:sz w:val="18"/>
          <w:szCs w:val="18"/>
          <w:lang w:val="nl-BE"/>
        </w:rPr>
        <w:t xml:space="preserve">ellijk </w:t>
      </w:r>
      <w:r w:rsidR="00D479E7">
        <w:rPr>
          <w:rFonts w:ascii="Sennheiser Office" w:hAnsi="Sennheiser Office" w:cs="Calibri"/>
          <w:sz w:val="18"/>
          <w:szCs w:val="18"/>
          <w:lang w:val="nl-BE"/>
        </w:rPr>
        <w:t xml:space="preserve">kan </w:t>
      </w:r>
      <w:r w:rsidR="009B415F" w:rsidRPr="008A22BD">
        <w:rPr>
          <w:rFonts w:ascii="Sennheiser Office" w:hAnsi="Sennheiser Office" w:cs="Calibri"/>
          <w:sz w:val="18"/>
          <w:szCs w:val="18"/>
          <w:lang w:val="nl-BE"/>
        </w:rPr>
        <w:t xml:space="preserve">starten en makkelijk content </w:t>
      </w:r>
      <w:r w:rsidR="00D479E7">
        <w:rPr>
          <w:rFonts w:ascii="Sennheiser Office" w:hAnsi="Sennheiser Office" w:cs="Calibri"/>
          <w:sz w:val="18"/>
          <w:szCs w:val="18"/>
          <w:lang w:val="nl-BE"/>
        </w:rPr>
        <w:t xml:space="preserve">kan </w:t>
      </w:r>
      <w:r w:rsidR="008A22BD" w:rsidRPr="008A22BD">
        <w:rPr>
          <w:rFonts w:ascii="Sennheiser Office" w:hAnsi="Sennheiser Office" w:cs="Calibri"/>
          <w:sz w:val="18"/>
          <w:szCs w:val="18"/>
          <w:lang w:val="nl-BE"/>
        </w:rPr>
        <w:t xml:space="preserve">delen </w:t>
      </w:r>
      <w:r w:rsidR="00D479E7">
        <w:rPr>
          <w:rFonts w:ascii="Sennheiser Office" w:hAnsi="Sennheiser Office" w:cs="Calibri"/>
          <w:sz w:val="18"/>
          <w:szCs w:val="18"/>
          <w:lang w:val="nl-BE"/>
        </w:rPr>
        <w:t xml:space="preserve">met behulp van </w:t>
      </w:r>
      <w:r w:rsidR="008A22BD" w:rsidRPr="008A22BD">
        <w:rPr>
          <w:rFonts w:ascii="Sennheiser Office" w:hAnsi="Sennheiser Office" w:cs="Calibri"/>
          <w:sz w:val="18"/>
          <w:szCs w:val="18"/>
          <w:lang w:val="nl-BE"/>
        </w:rPr>
        <w:t xml:space="preserve">de TC Bar </w:t>
      </w:r>
      <w:r w:rsidR="00D479E7">
        <w:rPr>
          <w:rFonts w:ascii="Sennheiser Office" w:hAnsi="Sennheiser Office" w:cs="Calibri"/>
          <w:sz w:val="18"/>
          <w:szCs w:val="18"/>
          <w:lang w:val="nl-BE"/>
        </w:rPr>
        <w:t>die een</w:t>
      </w:r>
      <w:r w:rsidR="008A1C67">
        <w:rPr>
          <w:rFonts w:ascii="Sennheiser Office" w:hAnsi="Sennheiser Office" w:cs="Calibri"/>
          <w:sz w:val="18"/>
          <w:szCs w:val="18"/>
          <w:lang w:val="nl-BE"/>
        </w:rPr>
        <w:t xml:space="preserve"> gebruiksvriendelijke omgeving creëert</w:t>
      </w:r>
      <w:r w:rsidR="00F5577A">
        <w:rPr>
          <w:rFonts w:ascii="Sennheiser Office" w:hAnsi="Sennheiser Office" w:cs="Calibri"/>
          <w:sz w:val="18"/>
          <w:szCs w:val="18"/>
          <w:lang w:val="nl-BE"/>
        </w:rPr>
        <w:t xml:space="preserve"> waarin technologie de discussieflow discreet verbetert</w:t>
      </w:r>
      <w:r w:rsidRPr="00D479E7">
        <w:rPr>
          <w:rFonts w:ascii="Sennheiser Office" w:hAnsi="Sennheiser Office" w:cs="Calibri"/>
          <w:sz w:val="18"/>
          <w:szCs w:val="18"/>
          <w:lang w:val="nl-BE"/>
        </w:rPr>
        <w:t>.</w:t>
      </w:r>
      <w:r w:rsidR="0058358D" w:rsidRPr="00D479E7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Pr="008A528B">
        <w:rPr>
          <w:rFonts w:ascii="Sennheiser Office" w:hAnsi="Sennheiser Office" w:cs="Calibri"/>
          <w:sz w:val="18"/>
          <w:szCs w:val="18"/>
          <w:lang w:val="nl-BE"/>
        </w:rPr>
        <w:t xml:space="preserve">ClickShare </w:t>
      </w:r>
      <w:r w:rsidR="000623FE" w:rsidRPr="008A528B">
        <w:rPr>
          <w:rFonts w:ascii="Sennheiser Office" w:hAnsi="Sennheiser Office" w:cs="Calibri"/>
          <w:sz w:val="18"/>
          <w:szCs w:val="18"/>
          <w:lang w:val="nl-BE"/>
        </w:rPr>
        <w:t>C</w:t>
      </w:r>
      <w:r w:rsidRPr="008A528B">
        <w:rPr>
          <w:rFonts w:ascii="Sennheiser Office" w:hAnsi="Sennheiser Office" w:cs="Calibri"/>
          <w:sz w:val="18"/>
          <w:szCs w:val="18"/>
          <w:lang w:val="nl-BE"/>
        </w:rPr>
        <w:t xml:space="preserve">onference </w:t>
      </w:r>
      <w:r w:rsidR="00D479E7" w:rsidRPr="008A528B">
        <w:rPr>
          <w:rFonts w:ascii="Sennheiser Office" w:hAnsi="Sennheiser Office" w:cs="Calibri"/>
          <w:sz w:val="18"/>
          <w:szCs w:val="18"/>
          <w:lang w:val="nl-BE"/>
        </w:rPr>
        <w:t xml:space="preserve">maakt draadloos samenwerken </w:t>
      </w:r>
      <w:r w:rsidR="0029420B" w:rsidRPr="008A528B">
        <w:rPr>
          <w:rFonts w:ascii="Sennheiser Office" w:hAnsi="Sennheiser Office" w:cs="Calibri"/>
          <w:sz w:val="18"/>
          <w:szCs w:val="18"/>
          <w:lang w:val="nl-BE"/>
        </w:rPr>
        <w:t xml:space="preserve">eenvoudiger, en in combinatie met de alles-in-één videobars van Sennheiser </w:t>
      </w:r>
      <w:r w:rsidR="008A528B" w:rsidRPr="008A528B">
        <w:rPr>
          <w:rFonts w:ascii="Sennheiser Office" w:hAnsi="Sennheiser Office" w:cs="Calibri"/>
          <w:sz w:val="18"/>
          <w:szCs w:val="18"/>
          <w:lang w:val="nl-BE"/>
        </w:rPr>
        <w:t xml:space="preserve">schept het </w:t>
      </w:r>
      <w:r w:rsidR="00875AEB">
        <w:rPr>
          <w:rFonts w:ascii="Sennheiser Office" w:hAnsi="Sennheiser Office" w:cs="Calibri"/>
          <w:sz w:val="18"/>
          <w:szCs w:val="18"/>
          <w:lang w:val="nl-BE"/>
        </w:rPr>
        <w:t xml:space="preserve">telkens weer een </w:t>
      </w:r>
      <w:r w:rsidR="008A528B" w:rsidRPr="008A528B">
        <w:rPr>
          <w:rFonts w:ascii="Sennheiser Office" w:hAnsi="Sennheiser Office" w:cs="Calibri"/>
          <w:sz w:val="18"/>
          <w:szCs w:val="18"/>
          <w:lang w:val="nl-BE"/>
        </w:rPr>
        <w:t>georganiseerde,</w:t>
      </w:r>
      <w:r w:rsidR="008A528B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AC1140">
        <w:rPr>
          <w:rFonts w:ascii="Sennheiser Office" w:hAnsi="Sennheiser Office" w:cs="Calibri"/>
          <w:sz w:val="18"/>
          <w:szCs w:val="18"/>
          <w:lang w:val="nl-BE"/>
        </w:rPr>
        <w:t>ordelijke</w:t>
      </w:r>
      <w:r w:rsidR="00875AEB">
        <w:rPr>
          <w:rFonts w:ascii="Sennheiser Office" w:hAnsi="Sennheiser Office" w:cs="Calibri"/>
          <w:sz w:val="18"/>
          <w:szCs w:val="18"/>
          <w:lang w:val="nl-BE"/>
        </w:rPr>
        <w:t xml:space="preserve"> omgeving</w:t>
      </w:r>
      <w:r w:rsidR="00AC1140">
        <w:rPr>
          <w:rFonts w:ascii="Sennheiser Office" w:hAnsi="Sennheiser Office" w:cs="Calibri"/>
          <w:sz w:val="18"/>
          <w:szCs w:val="18"/>
          <w:lang w:val="nl-BE"/>
        </w:rPr>
        <w:t xml:space="preserve">. </w:t>
      </w:r>
      <w:r w:rsidR="00505462" w:rsidRPr="00D22D82">
        <w:rPr>
          <w:rFonts w:ascii="Sennheiser Office" w:hAnsi="Sennheiser Office" w:cs="Calibri"/>
          <w:sz w:val="18"/>
          <w:szCs w:val="18"/>
          <w:lang w:val="nl-BE"/>
        </w:rPr>
        <w:t xml:space="preserve">Met impactvolle meetingervaringen </w:t>
      </w:r>
      <w:r w:rsidR="000A5966" w:rsidRPr="00D22D82">
        <w:rPr>
          <w:rFonts w:ascii="Sennheiser Office" w:hAnsi="Sennheiser Office" w:cs="Calibri"/>
          <w:sz w:val="18"/>
          <w:szCs w:val="18"/>
          <w:lang w:val="nl-BE"/>
        </w:rPr>
        <w:t>als</w:t>
      </w:r>
      <w:r w:rsidR="00505462" w:rsidRPr="00D22D82">
        <w:rPr>
          <w:rFonts w:ascii="Sennheiser Office" w:hAnsi="Sennheiser Office" w:cs="Calibri"/>
          <w:sz w:val="18"/>
          <w:szCs w:val="18"/>
          <w:lang w:val="nl-BE"/>
        </w:rPr>
        <w:t xml:space="preserve"> resultaat!</w:t>
      </w:r>
    </w:p>
    <w:p w14:paraId="5D2768FF" w14:textId="5AD307E9" w:rsidR="00B5305E" w:rsidRDefault="00700304" w:rsidP="0058358D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  <w:r w:rsidRPr="002314DD">
        <w:rPr>
          <w:rFonts w:ascii="Sennheiser Office" w:hAnsi="Sennheiser Office" w:cs="Calibri"/>
          <w:sz w:val="18"/>
          <w:szCs w:val="18"/>
          <w:lang w:val="nl-BE"/>
        </w:rPr>
        <w:br/>
      </w:r>
      <w:r w:rsidR="0058358D" w:rsidRPr="002314DD">
        <w:rPr>
          <w:rFonts w:ascii="Sennheiser Office" w:hAnsi="Sennheiser Office" w:cs="Calibri"/>
          <w:sz w:val="18"/>
          <w:szCs w:val="18"/>
          <w:lang w:val="nl-BE"/>
        </w:rPr>
        <w:t>“</w:t>
      </w:r>
      <w:r w:rsidR="000F5193" w:rsidRPr="002314DD">
        <w:rPr>
          <w:rFonts w:ascii="Sennheiser Office" w:hAnsi="Sennheiser Office" w:cs="Calibri"/>
          <w:sz w:val="18"/>
          <w:szCs w:val="18"/>
          <w:lang w:val="nl-BE"/>
        </w:rPr>
        <w:t>We</w:t>
      </w:r>
      <w:r w:rsidR="005150E7" w:rsidRPr="002314DD">
        <w:rPr>
          <w:rFonts w:ascii="Sennheiser Office" w:hAnsi="Sennheiser Office" w:cs="Calibri"/>
          <w:sz w:val="18"/>
          <w:szCs w:val="18"/>
          <w:lang w:val="nl-BE"/>
        </w:rPr>
        <w:t xml:space="preserve"> hebben nu al heel wat jaren een waardevol partnership met Barco</w:t>
      </w:r>
      <w:r w:rsidR="002C77C5" w:rsidRPr="002314DD">
        <w:rPr>
          <w:rFonts w:ascii="Sennheiser Office" w:hAnsi="Sennheiser Office" w:cs="Calibri"/>
          <w:sz w:val="18"/>
          <w:szCs w:val="18"/>
          <w:lang w:val="nl-BE"/>
        </w:rPr>
        <w:t>, met een gemeenschappelijke visie</w:t>
      </w:r>
      <w:r w:rsidR="002314DD" w:rsidRPr="002314DD">
        <w:rPr>
          <w:rFonts w:ascii="Sennheiser Office" w:hAnsi="Sennheiser Office" w:cs="Calibri"/>
          <w:sz w:val="18"/>
          <w:szCs w:val="18"/>
          <w:lang w:val="nl-BE"/>
        </w:rPr>
        <w:t>: intuïtieve vergaderomgevingen creëren om de kansen op succes te vergroten</w:t>
      </w:r>
      <w:r w:rsidR="00D94265" w:rsidRPr="002314DD">
        <w:rPr>
          <w:rFonts w:ascii="Sennheiser Office" w:hAnsi="Sennheiser Office" w:cs="Calibri"/>
          <w:sz w:val="18"/>
          <w:szCs w:val="18"/>
          <w:lang w:val="nl-BE"/>
        </w:rPr>
        <w:t>”</w:t>
      </w:r>
      <w:r w:rsidR="002314DD">
        <w:rPr>
          <w:rFonts w:ascii="Sennheiser Office" w:hAnsi="Sennheiser Office" w:cs="Calibri"/>
          <w:sz w:val="18"/>
          <w:szCs w:val="18"/>
          <w:lang w:val="nl-BE"/>
        </w:rPr>
        <w:t>,</w:t>
      </w:r>
      <w:r w:rsidR="000F5193" w:rsidRPr="002314DD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2314DD">
        <w:rPr>
          <w:rFonts w:ascii="Sennheiser Office" w:hAnsi="Sennheiser Office" w:cs="Calibri"/>
          <w:sz w:val="18"/>
          <w:szCs w:val="18"/>
          <w:lang w:val="nl-BE"/>
        </w:rPr>
        <w:t>zegt</w:t>
      </w:r>
      <w:r w:rsidR="000F5193" w:rsidRPr="002314DD">
        <w:rPr>
          <w:rFonts w:ascii="Sennheiser Office" w:hAnsi="Sennheiser Office" w:cs="Calibri"/>
          <w:sz w:val="18"/>
          <w:szCs w:val="18"/>
          <w:lang w:val="nl-BE"/>
        </w:rPr>
        <w:t xml:space="preserve"> Charlie Jones, Global Partner</w:t>
      </w:r>
      <w:r w:rsidR="003F1266" w:rsidRPr="002314DD">
        <w:rPr>
          <w:rFonts w:ascii="Sennheiser Office" w:hAnsi="Sennheiser Office" w:cs="Calibri"/>
          <w:sz w:val="18"/>
          <w:szCs w:val="18"/>
          <w:lang w:val="nl-BE"/>
        </w:rPr>
        <w:t xml:space="preserve"> Relations</w:t>
      </w:r>
      <w:r w:rsidR="000F5193" w:rsidRPr="002314DD">
        <w:rPr>
          <w:rFonts w:ascii="Sennheiser Office" w:hAnsi="Sennheiser Office" w:cs="Calibri"/>
          <w:sz w:val="18"/>
          <w:szCs w:val="18"/>
          <w:lang w:val="nl-BE"/>
        </w:rPr>
        <w:t xml:space="preserve"> Manager </w:t>
      </w:r>
      <w:r w:rsidR="002314DD">
        <w:rPr>
          <w:rFonts w:ascii="Sennheiser Office" w:hAnsi="Sennheiser Office" w:cs="Calibri"/>
          <w:sz w:val="18"/>
          <w:szCs w:val="18"/>
          <w:lang w:val="nl-BE"/>
        </w:rPr>
        <w:t>voor</w:t>
      </w:r>
      <w:r w:rsidR="000F5193" w:rsidRPr="002314DD">
        <w:rPr>
          <w:rFonts w:ascii="Sennheiser Office" w:hAnsi="Sennheiser Office" w:cs="Calibri"/>
          <w:sz w:val="18"/>
          <w:szCs w:val="18"/>
          <w:lang w:val="nl-BE"/>
        </w:rPr>
        <w:t xml:space="preserve"> Sennheiser. </w:t>
      </w:r>
      <w:r w:rsidR="000F5193" w:rsidRPr="000E7053">
        <w:rPr>
          <w:rFonts w:ascii="Sennheiser Office" w:hAnsi="Sennheiser Office" w:cs="Calibri"/>
          <w:sz w:val="18"/>
          <w:szCs w:val="18"/>
          <w:lang w:val="nl-BE"/>
        </w:rPr>
        <w:t>“</w:t>
      </w:r>
      <w:r w:rsidR="002314DD" w:rsidRPr="000E7053">
        <w:rPr>
          <w:rFonts w:ascii="Sennheiser Office" w:hAnsi="Sennheiser Office" w:cs="Calibri"/>
          <w:sz w:val="18"/>
          <w:szCs w:val="18"/>
          <w:lang w:val="nl-BE"/>
        </w:rPr>
        <w:t xml:space="preserve">De toevoeging van onze </w:t>
      </w:r>
      <w:r w:rsidR="000F5193" w:rsidRPr="000E7053">
        <w:rPr>
          <w:rFonts w:ascii="Sennheiser Office" w:hAnsi="Sennheiser Office" w:cs="Calibri"/>
          <w:sz w:val="18"/>
          <w:szCs w:val="18"/>
          <w:lang w:val="nl-BE"/>
        </w:rPr>
        <w:t>TC Bar</w:t>
      </w:r>
      <w:r w:rsidR="002314DD" w:rsidRPr="000E7053">
        <w:rPr>
          <w:rFonts w:ascii="Sennheiser Office" w:hAnsi="Sennheiser Office" w:cs="Calibri"/>
          <w:sz w:val="18"/>
          <w:szCs w:val="18"/>
          <w:lang w:val="nl-BE"/>
        </w:rPr>
        <w:t>-oplossingen aan het Barco Try &amp; Buy-programma</w:t>
      </w:r>
      <w:r w:rsidR="000E7053" w:rsidRPr="000E7053">
        <w:rPr>
          <w:rFonts w:ascii="Sennheiser Office" w:hAnsi="Sennheiser Office" w:cs="Calibri"/>
          <w:sz w:val="18"/>
          <w:szCs w:val="18"/>
          <w:lang w:val="nl-BE"/>
        </w:rPr>
        <w:t xml:space="preserve"> is een zoveelste manier van samenwerken om technologie aan te bieden die iedereen in staat stelt om </w:t>
      </w:r>
      <w:r w:rsidR="00B6334F">
        <w:rPr>
          <w:rFonts w:ascii="Sennheiser Office" w:hAnsi="Sennheiser Office" w:cs="Calibri"/>
          <w:sz w:val="18"/>
          <w:szCs w:val="18"/>
          <w:lang w:val="nl-BE"/>
        </w:rPr>
        <w:t xml:space="preserve">in meetingomgevingen alles helder te horen, volledig te zien en </w:t>
      </w:r>
      <w:r w:rsidR="00B5305E">
        <w:rPr>
          <w:rFonts w:ascii="Sennheiser Office" w:hAnsi="Sennheiser Office" w:cs="Calibri"/>
          <w:sz w:val="18"/>
          <w:szCs w:val="18"/>
          <w:lang w:val="nl-BE"/>
        </w:rPr>
        <w:t>vrij</w:t>
      </w:r>
      <w:r w:rsidR="00C17A87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FF4F48">
        <w:rPr>
          <w:rFonts w:ascii="Sennheiser Office" w:hAnsi="Sennheiser Office" w:cs="Calibri"/>
          <w:sz w:val="18"/>
          <w:szCs w:val="18"/>
          <w:lang w:val="nl-BE"/>
        </w:rPr>
        <w:t xml:space="preserve">met elkaar </w:t>
      </w:r>
      <w:r w:rsidR="00B5305E">
        <w:rPr>
          <w:rFonts w:ascii="Sennheiser Office" w:hAnsi="Sennheiser Office" w:cs="Calibri"/>
          <w:sz w:val="18"/>
          <w:szCs w:val="18"/>
          <w:lang w:val="nl-BE"/>
        </w:rPr>
        <w:t>te interageren.”</w:t>
      </w:r>
    </w:p>
    <w:p w14:paraId="0CEEF440" w14:textId="77777777" w:rsidR="002667CE" w:rsidRPr="00C17A87" w:rsidRDefault="002667CE" w:rsidP="0058358D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</w:p>
    <w:p w14:paraId="21208201" w14:textId="77777777" w:rsidR="0056323A" w:rsidRDefault="6287554D" w:rsidP="2E6E7CDC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</w:pPr>
      <w:r w:rsidRPr="00DC57CF">
        <w:rPr>
          <w:rFonts w:ascii="Sennheiser Office" w:hAnsi="Sennheiser Office" w:cs="Calibri"/>
          <w:sz w:val="18"/>
          <w:szCs w:val="18"/>
          <w:lang w:val="nl-BE"/>
        </w:rPr>
        <w:t>“</w:t>
      </w:r>
      <w:r w:rsidR="2D0B551B" w:rsidRPr="00DC57CF">
        <w:rPr>
          <w:rFonts w:ascii="Sennheiser Office" w:hAnsi="Sennheiser Office" w:cs="Calibri"/>
          <w:sz w:val="18"/>
          <w:szCs w:val="18"/>
          <w:lang w:val="nl-BE"/>
        </w:rPr>
        <w:t>O</w:t>
      </w:r>
      <w:r w:rsidR="00C17A87" w:rsidRPr="00DC57CF">
        <w:rPr>
          <w:rFonts w:ascii="Sennheiser Office" w:hAnsi="Sennheiser Office" w:cs="Calibri"/>
          <w:sz w:val="18"/>
          <w:szCs w:val="18"/>
          <w:lang w:val="nl-BE"/>
        </w:rPr>
        <w:t xml:space="preserve">ns langdurig partnership met </w:t>
      </w:r>
      <w:r w:rsidR="211E4F9E" w:rsidRPr="00DC57CF">
        <w:rPr>
          <w:rFonts w:ascii="Sennheiser Office" w:hAnsi="Sennheiser Office" w:cs="Calibri"/>
          <w:sz w:val="18"/>
          <w:szCs w:val="18"/>
          <w:lang w:val="nl-BE"/>
        </w:rPr>
        <w:t>Sennheiser</w:t>
      </w:r>
      <w:r w:rsidR="68B6D30C" w:rsidRPr="00DC57CF">
        <w:rPr>
          <w:rFonts w:ascii="Sennheiser Office" w:hAnsi="Sennheiser Office" w:cs="Calibri"/>
          <w:sz w:val="18"/>
          <w:szCs w:val="18"/>
          <w:lang w:val="nl-BE"/>
        </w:rPr>
        <w:t xml:space="preserve"> is </w:t>
      </w:r>
      <w:r w:rsidR="00C17A87" w:rsidRPr="00DC57CF">
        <w:rPr>
          <w:rFonts w:ascii="Sennheiser Office" w:hAnsi="Sennheiser Office" w:cs="Calibri"/>
          <w:sz w:val="18"/>
          <w:szCs w:val="18"/>
          <w:lang w:val="nl-BE"/>
        </w:rPr>
        <w:t xml:space="preserve">gebaseerd op </w:t>
      </w:r>
      <w:r w:rsidR="00DC57CF">
        <w:rPr>
          <w:rFonts w:ascii="Sennheiser Office" w:hAnsi="Sennheiser Office" w:cs="Calibri"/>
          <w:sz w:val="18"/>
          <w:szCs w:val="18"/>
          <w:lang w:val="nl-BE"/>
        </w:rPr>
        <w:t>onze</w:t>
      </w:r>
      <w:r w:rsidR="00C17A87" w:rsidRPr="00DC57CF">
        <w:rPr>
          <w:rFonts w:ascii="Sennheiser Office" w:hAnsi="Sennheiser Office" w:cs="Calibri"/>
          <w:sz w:val="18"/>
          <w:szCs w:val="18"/>
          <w:lang w:val="nl-BE"/>
        </w:rPr>
        <w:t xml:space="preserve"> gemeenschappelijk</w:t>
      </w:r>
      <w:r w:rsidR="00DC57CF" w:rsidRPr="00DC57CF">
        <w:rPr>
          <w:rFonts w:ascii="Sennheiser Office" w:hAnsi="Sennheiser Office" w:cs="Calibri"/>
          <w:sz w:val="18"/>
          <w:szCs w:val="18"/>
          <w:lang w:val="nl-BE"/>
        </w:rPr>
        <w:t>e inzet om</w:t>
      </w:r>
      <w:r w:rsidR="00DC57CF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DC57CF" w:rsidRPr="00DC57CF">
        <w:rPr>
          <w:rFonts w:ascii="Sennheiser Office" w:hAnsi="Sennheiser Office" w:cs="Calibri"/>
          <w:sz w:val="18"/>
          <w:szCs w:val="18"/>
          <w:lang w:val="nl-BE"/>
        </w:rPr>
        <w:t>buitengewone</w:t>
      </w:r>
      <w:r w:rsidR="00DC57CF">
        <w:rPr>
          <w:rFonts w:ascii="Sennheiser Office" w:hAnsi="Sennheiser Office" w:cs="Calibri"/>
          <w:sz w:val="18"/>
          <w:szCs w:val="18"/>
          <w:lang w:val="nl-BE"/>
        </w:rPr>
        <w:t xml:space="preserve"> gebruikerservaringen te creëren binnen de hybride werkomgeving</w:t>
      </w:r>
      <w:r w:rsidR="00201AD7" w:rsidRPr="00DC57CF">
        <w:rPr>
          <w:rFonts w:ascii="Sennheiser Office" w:hAnsi="Sennheiser Office" w:cs="Calibri"/>
          <w:sz w:val="18"/>
          <w:szCs w:val="18"/>
          <w:lang w:val="nl-BE"/>
        </w:rPr>
        <w:t>”</w:t>
      </w:r>
      <w:r w:rsidR="00DC57CF">
        <w:rPr>
          <w:rFonts w:ascii="Sennheiser Office" w:hAnsi="Sennheiser Office" w:cs="Calibri"/>
          <w:sz w:val="18"/>
          <w:szCs w:val="18"/>
          <w:lang w:val="nl-BE"/>
        </w:rPr>
        <w:t>, zegt</w:t>
      </w:r>
      <w:r w:rsidR="00201AD7" w:rsidRPr="00DC57CF">
        <w:rPr>
          <w:rFonts w:ascii="Sennheiser Office" w:hAnsi="Sennheiser Office" w:cs="Calibri"/>
          <w:sz w:val="18"/>
          <w:szCs w:val="18"/>
          <w:lang w:val="nl-BE"/>
        </w:rPr>
        <w:t xml:space="preserve"> Dan Root, </w:t>
      </w:r>
      <w:r w:rsidR="7E92CBCE" w:rsidRPr="00DC57CF">
        <w:rPr>
          <w:rFonts w:ascii="Sennheiser Office" w:hAnsi="Sennheiser Office" w:cs="Calibri"/>
          <w:sz w:val="18"/>
          <w:szCs w:val="18"/>
          <w:lang w:val="nl-BE"/>
        </w:rPr>
        <w:t xml:space="preserve">Head of </w:t>
      </w:r>
      <w:r w:rsidR="00201AD7" w:rsidRPr="00DC57CF">
        <w:rPr>
          <w:rFonts w:ascii="Sennheiser Office" w:hAnsi="Sennheiser Office" w:cs="Calibri"/>
          <w:sz w:val="18"/>
          <w:szCs w:val="18"/>
          <w:lang w:val="nl-BE"/>
        </w:rPr>
        <w:t>Global Strategic Alliance</w:t>
      </w:r>
      <w:r w:rsidR="4A9A0A3C" w:rsidRPr="00DC57CF">
        <w:rPr>
          <w:rFonts w:ascii="Sennheiser Office" w:hAnsi="Sennheiser Office" w:cs="Calibri"/>
          <w:sz w:val="18"/>
          <w:szCs w:val="18"/>
          <w:lang w:val="nl-BE"/>
        </w:rPr>
        <w:t>s</w:t>
      </w:r>
      <w:r w:rsidR="1D5C9FB9" w:rsidRPr="00DC57CF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DC57CF">
        <w:rPr>
          <w:rFonts w:ascii="Sennheiser Office" w:hAnsi="Sennheiser Office" w:cs="Calibri"/>
          <w:sz w:val="18"/>
          <w:szCs w:val="18"/>
          <w:lang w:val="nl-BE"/>
        </w:rPr>
        <w:t>bij</w:t>
      </w:r>
      <w:r w:rsidR="1D5C9FB9" w:rsidRPr="00DC57CF">
        <w:rPr>
          <w:rFonts w:ascii="Sennheiser Office" w:hAnsi="Sennheiser Office" w:cs="Calibri"/>
          <w:sz w:val="18"/>
          <w:szCs w:val="18"/>
          <w:lang w:val="nl-BE"/>
        </w:rPr>
        <w:t xml:space="preserve"> Barco </w:t>
      </w:r>
      <w:r w:rsidR="4A9A0A3C" w:rsidRPr="00DC57CF">
        <w:rPr>
          <w:rFonts w:ascii="Sennheiser Office" w:hAnsi="Sennheiser Office" w:cs="Calibri"/>
          <w:sz w:val="18"/>
          <w:szCs w:val="18"/>
          <w:lang w:val="nl-BE"/>
        </w:rPr>
        <w:t>ClickShare.</w:t>
      </w:r>
      <w:r w:rsidR="00201AD7" w:rsidRPr="00DC57CF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201AD7" w:rsidRPr="00216C1F">
        <w:rPr>
          <w:rFonts w:ascii="Sennheiser Office" w:hAnsi="Sennheiser Office" w:cs="Calibri"/>
          <w:sz w:val="18"/>
          <w:szCs w:val="18"/>
          <w:lang w:val="nl-BE"/>
        </w:rPr>
        <w:t>“</w:t>
      </w:r>
      <w:r w:rsidR="00216C1F" w:rsidRPr="00216C1F">
        <w:rPr>
          <w:rFonts w:ascii="Sennheiser Office" w:hAnsi="Sennheiser Office" w:cs="Calibri"/>
          <w:sz w:val="18"/>
          <w:szCs w:val="18"/>
          <w:lang w:val="nl-BE"/>
        </w:rPr>
        <w:t xml:space="preserve">Gezamenlijke oplossingen opnemen in ons </w:t>
      </w:r>
      <w:r w:rsidR="00A834DB" w:rsidRPr="00216C1F">
        <w:rPr>
          <w:rFonts w:ascii="Sennheiser Office" w:hAnsi="Sennheiser Office" w:cs="Calibri"/>
          <w:sz w:val="18"/>
          <w:szCs w:val="18"/>
          <w:lang w:val="nl-BE"/>
        </w:rPr>
        <w:t>Try &amp; Buy</w:t>
      </w:r>
      <w:r w:rsidR="00216C1F" w:rsidRPr="00216C1F">
        <w:rPr>
          <w:rFonts w:ascii="Sennheiser Office" w:hAnsi="Sennheiser Office" w:cs="Calibri"/>
          <w:sz w:val="18"/>
          <w:szCs w:val="18"/>
          <w:lang w:val="nl-BE"/>
        </w:rPr>
        <w:t xml:space="preserve">-programma </w:t>
      </w:r>
      <w:r w:rsidR="00A834DB" w:rsidRPr="00216C1F">
        <w:rPr>
          <w:rFonts w:ascii="Sennheiser Office" w:hAnsi="Sennheiser Office" w:cs="Calibri"/>
          <w:sz w:val="18"/>
          <w:szCs w:val="18"/>
          <w:lang w:val="nl-BE"/>
        </w:rPr>
        <w:t>is</w:t>
      </w:r>
      <w:r w:rsidR="00216C1F" w:rsidRPr="00216C1F">
        <w:rPr>
          <w:rFonts w:ascii="Sennheiser Office" w:hAnsi="Sennheiser Office" w:cs="Calibri"/>
          <w:sz w:val="18"/>
          <w:szCs w:val="18"/>
          <w:lang w:val="nl-BE"/>
        </w:rPr>
        <w:t xml:space="preserve"> de volgende stap in </w:t>
      </w:r>
      <w:r w:rsidR="00216C1F">
        <w:rPr>
          <w:rFonts w:ascii="Sennheiser Office" w:hAnsi="Sennheiser Office" w:cs="Calibri"/>
          <w:sz w:val="18"/>
          <w:szCs w:val="18"/>
          <w:lang w:val="nl-BE"/>
        </w:rPr>
        <w:t>de</w:t>
      </w:r>
      <w:r w:rsidR="00216C1F" w:rsidRPr="00216C1F">
        <w:rPr>
          <w:rFonts w:ascii="Sennheiser Office" w:hAnsi="Sennheiser Office" w:cs="Calibri"/>
          <w:sz w:val="18"/>
          <w:szCs w:val="18"/>
          <w:lang w:val="nl-BE"/>
        </w:rPr>
        <w:t xml:space="preserve"> </w:t>
      </w:r>
      <w:r w:rsidR="00216C1F">
        <w:rPr>
          <w:rFonts w:ascii="Sennheiser Office" w:hAnsi="Sennheiser Office" w:cs="Calibri"/>
          <w:sz w:val="18"/>
          <w:szCs w:val="18"/>
          <w:lang w:val="nl-BE"/>
        </w:rPr>
        <w:t>uitdieping van ons partnership</w:t>
      </w:r>
      <w:r w:rsidR="00A834DB" w:rsidRPr="00216C1F">
        <w:rPr>
          <w:rFonts w:ascii="Sennheiser Office" w:hAnsi="Sennheiser Office" w:cs="Calibri"/>
          <w:sz w:val="18"/>
          <w:szCs w:val="18"/>
          <w:lang w:val="nl-BE"/>
        </w:rPr>
        <w:t xml:space="preserve">. </w:t>
      </w:r>
      <w:r w:rsidR="00216C1F" w:rsidRPr="00441481">
        <w:rPr>
          <w:rFonts w:ascii="Sennheiser Office" w:hAnsi="Sennheiser Office" w:cs="Calibri"/>
          <w:sz w:val="18"/>
          <w:szCs w:val="18"/>
          <w:lang w:val="nl-BE"/>
        </w:rPr>
        <w:t xml:space="preserve">Samen zetten we een nieuwe standaard </w:t>
      </w:r>
      <w:r w:rsidR="00441481" w:rsidRPr="00441481">
        <w:rPr>
          <w:rFonts w:ascii="Sennheiser Office" w:hAnsi="Sennheiser Office" w:cs="Calibri"/>
          <w:sz w:val="18"/>
          <w:szCs w:val="18"/>
          <w:lang w:val="nl-BE"/>
        </w:rPr>
        <w:t xml:space="preserve">voor klanten die op zoek zijn naar een intensieve </w:t>
      </w:r>
      <w:r w:rsidR="00441481">
        <w:rPr>
          <w:rFonts w:ascii="Sennheiser Office" w:hAnsi="Sennheiser Office" w:cs="Calibri"/>
          <w:sz w:val="18"/>
          <w:szCs w:val="18"/>
          <w:lang w:val="nl-BE"/>
        </w:rPr>
        <w:t>videosamenwerking in elk</w:t>
      </w:r>
      <w:r w:rsidR="0056323A">
        <w:rPr>
          <w:rFonts w:ascii="Sennheiser Office" w:hAnsi="Sennheiser Office" w:cs="Calibri"/>
          <w:sz w:val="18"/>
          <w:szCs w:val="18"/>
          <w:lang w:val="nl-BE"/>
        </w:rPr>
        <w:t>e soort vergaderruimte.”</w:t>
      </w:r>
    </w:p>
    <w:p w14:paraId="18746437" w14:textId="035DEC31" w:rsidR="00700304" w:rsidRPr="0056323A" w:rsidRDefault="00700304" w:rsidP="00700304">
      <w:pPr>
        <w:spacing w:line="360" w:lineRule="auto"/>
        <w:rPr>
          <w:rFonts w:ascii="Sennheiser Office" w:hAnsi="Sennheiser Office" w:cs="Calibri"/>
          <w:sz w:val="18"/>
          <w:szCs w:val="18"/>
        </w:rPr>
      </w:pPr>
    </w:p>
    <w:p w14:paraId="5474A21D" w14:textId="6CE3516E" w:rsidR="00BD7779" w:rsidRPr="00BA3A01" w:rsidRDefault="0056323A" w:rsidP="00577F5D">
      <w:pPr>
        <w:spacing w:line="360" w:lineRule="auto"/>
        <w:rPr>
          <w:rFonts w:ascii="Sennheiser Office" w:hAnsi="Sennheiser Office" w:cs="Calibri"/>
          <w:sz w:val="18"/>
          <w:szCs w:val="18"/>
          <w:lang w:val="nl-BE"/>
        </w:rPr>
        <w:sectPr w:rsidR="00BD7779" w:rsidRPr="00BA3A01" w:rsidSect="009459C3">
          <w:headerReference w:type="default" r:id="rId11"/>
          <w:headerReference w:type="first" r:id="rId12"/>
          <w:footerReference w:type="first" r:id="rId13"/>
          <w:pgSz w:w="11900" w:h="16840"/>
          <w:pgMar w:top="2754" w:right="2608" w:bottom="1418" w:left="1418" w:header="629" w:footer="1349" w:gutter="0"/>
          <w:cols w:space="720"/>
          <w:titlePg/>
        </w:sectPr>
      </w:pPr>
      <w:r w:rsidRPr="00BA3A01">
        <w:rPr>
          <w:rFonts w:ascii="Sennheiser Office" w:hAnsi="Sennheiser Office" w:cs="Calibri"/>
          <w:sz w:val="18"/>
          <w:szCs w:val="18"/>
          <w:lang w:val="nl-BE"/>
        </w:rPr>
        <w:t xml:space="preserve">Om deel te nemen aan het </w:t>
      </w:r>
      <w:r w:rsidR="00D94265" w:rsidRPr="00BA3A01">
        <w:rPr>
          <w:rFonts w:ascii="Sennheiser Office" w:hAnsi="Sennheiser Office" w:cs="Calibri"/>
          <w:sz w:val="18"/>
          <w:szCs w:val="18"/>
          <w:lang w:val="nl-BE"/>
        </w:rPr>
        <w:t xml:space="preserve">Barco Try </w:t>
      </w:r>
      <w:r w:rsidRPr="00BA3A01">
        <w:rPr>
          <w:rFonts w:ascii="Sennheiser Office" w:hAnsi="Sennheiser Office" w:cs="Calibri"/>
          <w:sz w:val="18"/>
          <w:szCs w:val="18"/>
          <w:lang w:val="nl-BE"/>
        </w:rPr>
        <w:t>&amp;</w:t>
      </w:r>
      <w:r w:rsidR="00D94265" w:rsidRPr="00BA3A01">
        <w:rPr>
          <w:rFonts w:ascii="Sennheiser Office" w:hAnsi="Sennheiser Office" w:cs="Calibri"/>
          <w:sz w:val="18"/>
          <w:szCs w:val="18"/>
          <w:lang w:val="nl-BE"/>
        </w:rPr>
        <w:t xml:space="preserve"> Buy</w:t>
      </w:r>
      <w:r w:rsidRPr="00BA3A01">
        <w:rPr>
          <w:rFonts w:ascii="Sennheiser Office" w:hAnsi="Sennheiser Office" w:cs="Calibri"/>
          <w:sz w:val="18"/>
          <w:szCs w:val="18"/>
          <w:lang w:val="nl-BE"/>
        </w:rPr>
        <w:t>-programma kunnen klanten een aanvraagformulier</w:t>
      </w:r>
      <w:r w:rsidR="00BA3A01" w:rsidRPr="00BA3A01">
        <w:rPr>
          <w:rFonts w:ascii="Sennheiser Office" w:hAnsi="Sennheiser Office" w:cs="Calibri"/>
          <w:sz w:val="18"/>
          <w:szCs w:val="18"/>
          <w:lang w:val="nl-BE"/>
        </w:rPr>
        <w:t xml:space="preserve"> invullen via de </w:t>
      </w:r>
      <w:r w:rsidR="00206542" w:rsidRPr="00BA3A01">
        <w:rPr>
          <w:rFonts w:ascii="Sennheiser Office" w:hAnsi="Sennheiser Office" w:cs="Calibri"/>
          <w:sz w:val="18"/>
          <w:szCs w:val="18"/>
          <w:lang w:val="nl-BE"/>
        </w:rPr>
        <w:t>Barco</w:t>
      </w:r>
      <w:r w:rsidR="00BA3A01">
        <w:rPr>
          <w:rFonts w:ascii="Sennheiser Office" w:hAnsi="Sennheiser Office" w:cs="Calibri"/>
          <w:sz w:val="18"/>
          <w:szCs w:val="18"/>
          <w:lang w:val="nl-BE"/>
        </w:rPr>
        <w:t>-website</w:t>
      </w:r>
      <w:r w:rsidR="00206542" w:rsidRPr="00BA3A01">
        <w:rPr>
          <w:rFonts w:ascii="Sennheiser Office" w:hAnsi="Sennheiser Office" w:cs="Calibri"/>
          <w:sz w:val="18"/>
          <w:szCs w:val="18"/>
          <w:lang w:val="nl-BE"/>
        </w:rPr>
        <w:t xml:space="preserve">: </w:t>
      </w:r>
      <w:hyperlink r:id="rId14" w:tgtFrame="_blank" w:tooltip="https://barco.com/en/product/sennheiser-tc-bar-s-clickshare-cx-30-bundle" w:history="1">
        <w:r w:rsidR="00AE0BFD" w:rsidRPr="00BA3A01">
          <w:rPr>
            <w:rStyle w:val="Hyperlink"/>
            <w:rFonts w:ascii="Sennheiser Office" w:hAnsi="Sennheiser Office" w:cs="Calibri"/>
            <w:sz w:val="18"/>
            <w:szCs w:val="18"/>
            <w:lang w:val="nl-BE"/>
          </w:rPr>
          <w:t>TC Bar S &amp; CX-30 Try &amp; Buy</w:t>
        </w:r>
      </w:hyperlink>
      <w:r w:rsidR="00206542" w:rsidRPr="00BA3A01">
        <w:rPr>
          <w:rFonts w:ascii="Sennheiser Office" w:hAnsi="Sennheiser Office" w:cs="Calibri"/>
          <w:sz w:val="18"/>
          <w:szCs w:val="18"/>
          <w:lang w:val="nl-BE"/>
        </w:rPr>
        <w:t xml:space="preserve">, </w:t>
      </w:r>
      <w:hyperlink r:id="rId15" w:tgtFrame="_blank" w:tooltip="https://barco.com/en/product/sennheiser-tc-bar-m-clickshare-cx-30-bundle" w:history="1">
        <w:r w:rsidR="00AE0BFD" w:rsidRPr="00BA3A01">
          <w:rPr>
            <w:rStyle w:val="Hyperlink"/>
            <w:rFonts w:ascii="Sennheiser Office" w:hAnsi="Sennheiser Office" w:cs="Calibri"/>
            <w:sz w:val="18"/>
            <w:szCs w:val="18"/>
            <w:lang w:val="nl-BE"/>
          </w:rPr>
          <w:t xml:space="preserve"> TC Bar M &amp; ClickShare CX-30 Try &amp; Buy</w:t>
        </w:r>
      </w:hyperlink>
      <w:r w:rsidR="00206542" w:rsidRPr="00BA3A01">
        <w:rPr>
          <w:rFonts w:ascii="Sennheiser Office" w:hAnsi="Sennheiser Office" w:cs="Calibri"/>
          <w:sz w:val="18"/>
          <w:szCs w:val="18"/>
          <w:lang w:val="nl-BE"/>
        </w:rPr>
        <w:t xml:space="preserve">. </w:t>
      </w:r>
      <w:r w:rsidR="00BA3A01" w:rsidRPr="00BA3A01">
        <w:rPr>
          <w:rFonts w:ascii="Sennheiser Office" w:hAnsi="Sennheiser Office" w:cs="Calibri"/>
          <w:sz w:val="18"/>
          <w:szCs w:val="18"/>
          <w:lang w:val="nl-BE"/>
        </w:rPr>
        <w:t xml:space="preserve">Meer informatie over het partnership van </w:t>
      </w:r>
      <w:r w:rsidR="00C80A18" w:rsidRPr="00BA3A01">
        <w:rPr>
          <w:rFonts w:ascii="Sennheiser Office" w:hAnsi="Sennheiser Office" w:cs="Segoe UI"/>
          <w:color w:val="000000"/>
          <w:sz w:val="18"/>
          <w:szCs w:val="18"/>
          <w:lang w:val="nl-BE"/>
        </w:rPr>
        <w:t xml:space="preserve">Sennheiser </w:t>
      </w:r>
      <w:r w:rsidR="00BA3A01">
        <w:rPr>
          <w:rFonts w:ascii="Sennheiser Office" w:hAnsi="Sennheiser Office" w:cs="Segoe UI"/>
          <w:color w:val="000000"/>
          <w:sz w:val="18"/>
          <w:szCs w:val="18"/>
          <w:lang w:val="nl-BE"/>
        </w:rPr>
        <w:t>en</w:t>
      </w:r>
      <w:r w:rsidR="00C80A18" w:rsidRPr="00BA3A01">
        <w:rPr>
          <w:rFonts w:ascii="Sennheiser Office" w:hAnsi="Sennheiser Office" w:cs="Segoe UI"/>
          <w:color w:val="000000"/>
          <w:sz w:val="18"/>
          <w:szCs w:val="18"/>
          <w:lang w:val="nl-BE"/>
        </w:rPr>
        <w:t xml:space="preserve"> </w:t>
      </w:r>
      <w:r w:rsidR="00D94265" w:rsidRPr="00BA3A01">
        <w:rPr>
          <w:rFonts w:ascii="Sennheiser Office" w:hAnsi="Sennheiser Office" w:cs="Segoe UI"/>
          <w:color w:val="000000"/>
          <w:sz w:val="18"/>
          <w:szCs w:val="18"/>
          <w:lang w:val="nl-BE"/>
        </w:rPr>
        <w:t>Barco</w:t>
      </w:r>
      <w:r w:rsidR="00BA3A01">
        <w:rPr>
          <w:rFonts w:ascii="Sennheiser Office" w:hAnsi="Sennheiser Office" w:cs="Segoe UI"/>
          <w:color w:val="000000"/>
          <w:sz w:val="18"/>
          <w:szCs w:val="18"/>
          <w:lang w:val="nl-BE"/>
        </w:rPr>
        <w:t>? Ga dan naar</w:t>
      </w:r>
      <w:r w:rsidR="00C80A18" w:rsidRPr="00BA3A01">
        <w:rPr>
          <w:rFonts w:ascii="Sennheiser Office" w:hAnsi="Sennheiser Office" w:cs="Segoe UI"/>
          <w:color w:val="000000"/>
          <w:sz w:val="18"/>
          <w:szCs w:val="18"/>
          <w:lang w:val="nl-BE"/>
        </w:rPr>
        <w:t xml:space="preserve"> </w:t>
      </w:r>
      <w:hyperlink r:id="rId16" w:history="1">
        <w:r w:rsidR="00DD3CB1" w:rsidRPr="00BA3A01">
          <w:rPr>
            <w:rStyle w:val="Hyperlink"/>
            <w:rFonts w:ascii="Sennheiser Office" w:hAnsi="Sennheiser Office"/>
            <w:sz w:val="18"/>
            <w:szCs w:val="18"/>
            <w:lang w:val="nl-BE"/>
          </w:rPr>
          <w:t>https://www.sennheiser.com/en-us/global-cooperation/barco</w:t>
        </w:r>
      </w:hyperlink>
    </w:p>
    <w:p w14:paraId="26398BD7" w14:textId="77777777" w:rsidR="00BA3A01" w:rsidRPr="00BA3A01" w:rsidRDefault="00BA3A01" w:rsidP="00D94265">
      <w:pPr>
        <w:tabs>
          <w:tab w:val="left" w:pos="4111"/>
        </w:tabs>
        <w:rPr>
          <w:b/>
          <w:lang w:val="nl-BE"/>
        </w:rPr>
      </w:pPr>
    </w:p>
    <w:sectPr w:rsidR="00BA3A01" w:rsidRPr="00BA3A01" w:rsidSect="00D94265">
      <w:type w:val="continuous"/>
      <w:pgSz w:w="11900" w:h="16840"/>
      <w:pgMar w:top="2754" w:right="2608" w:bottom="1418" w:left="1418" w:header="629" w:footer="1349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8B37" w14:textId="77777777" w:rsidR="006D4526" w:rsidRDefault="006D4526">
      <w:r>
        <w:separator/>
      </w:r>
    </w:p>
  </w:endnote>
  <w:endnote w:type="continuationSeparator" w:id="0">
    <w:p w14:paraId="1AEC51CB" w14:textId="77777777" w:rsidR="006D4526" w:rsidRDefault="006D4526">
      <w:r>
        <w:continuationSeparator/>
      </w:r>
    </w:p>
  </w:endnote>
  <w:endnote w:type="continuationNotice" w:id="1">
    <w:p w14:paraId="6B926E4A" w14:textId="77777777" w:rsidR="006D4526" w:rsidRDefault="006D4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nnheiser Office">
    <w:altName w:val="Calibri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5434" w14:textId="77777777" w:rsidR="00F723A9" w:rsidRDefault="00F723A9">
    <w:pPr>
      <w:pStyle w:val="Footer"/>
      <w:tabs>
        <w:tab w:val="left" w:pos="30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66C14" w14:textId="77777777" w:rsidR="006D4526" w:rsidRDefault="006D4526">
      <w:r>
        <w:separator/>
      </w:r>
    </w:p>
  </w:footnote>
  <w:footnote w:type="continuationSeparator" w:id="0">
    <w:p w14:paraId="72930C63" w14:textId="77777777" w:rsidR="006D4526" w:rsidRDefault="006D4526">
      <w:r>
        <w:continuationSeparator/>
      </w:r>
    </w:p>
  </w:footnote>
  <w:footnote w:type="continuationNotice" w:id="1">
    <w:p w14:paraId="0FF98526" w14:textId="77777777" w:rsidR="006D4526" w:rsidRDefault="006D4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A029" w14:textId="77777777" w:rsidR="00F723A9" w:rsidRDefault="002B2A66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0" behindDoc="1" locked="0" layoutInCell="1" allowOverlap="1" wp14:anchorId="207F1463" wp14:editId="463DD4B5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929228470" name="officeArt object" descr="Grafik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3" descr="Grafik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7C5832BC" w14:textId="77777777" w:rsidR="00F723A9" w:rsidRDefault="002B2A66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2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398" w14:textId="77777777" w:rsidR="00F723A9" w:rsidRDefault="002B2A66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1" behindDoc="1" locked="0" layoutInCell="1" allowOverlap="1" wp14:anchorId="4D160D2D" wp14:editId="620466FD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233135810" name="officeArt object" descr="Grafi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4" descr="Grafik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2" behindDoc="1" locked="0" layoutInCell="1" allowOverlap="1" wp14:anchorId="5DEFEA79" wp14:editId="580319BE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0" b="0"/>
          <wp:wrapNone/>
          <wp:docPr id="930419867" name="officeArt object" descr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Grafik 26" descr="Grafik 2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573E9146" w14:textId="77777777" w:rsidR="00F723A9" w:rsidRDefault="002B2A66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1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7072"/>
    <w:multiLevelType w:val="hybridMultilevel"/>
    <w:tmpl w:val="DEA85A3E"/>
    <w:numStyleLink w:val="Bullets"/>
  </w:abstractNum>
  <w:abstractNum w:abstractNumId="1" w15:restartNumberingAfterBreak="0">
    <w:nsid w:val="18D26FC0"/>
    <w:multiLevelType w:val="hybridMultilevel"/>
    <w:tmpl w:val="DEA85A3E"/>
    <w:styleLink w:val="Bullets"/>
    <w:lvl w:ilvl="0" w:tplc="60564A00">
      <w:start w:val="1"/>
      <w:numFmt w:val="bullet"/>
      <w:lvlText w:val="•"/>
      <w:lvlJc w:val="left"/>
      <w:pPr>
        <w:ind w:left="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A408E">
      <w:start w:val="1"/>
      <w:numFmt w:val="bullet"/>
      <w:lvlText w:val="•"/>
      <w:lvlJc w:val="left"/>
      <w:pPr>
        <w:ind w:left="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62D0C">
      <w:start w:val="1"/>
      <w:numFmt w:val="bullet"/>
      <w:lvlText w:val="•"/>
      <w:lvlJc w:val="left"/>
      <w:pPr>
        <w:ind w:left="1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D858AC">
      <w:start w:val="1"/>
      <w:numFmt w:val="bullet"/>
      <w:lvlText w:val="•"/>
      <w:lvlJc w:val="left"/>
      <w:pPr>
        <w:ind w:left="1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C3E84">
      <w:start w:val="1"/>
      <w:numFmt w:val="bullet"/>
      <w:lvlText w:val="•"/>
      <w:lvlJc w:val="left"/>
      <w:pPr>
        <w:ind w:left="25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9B4A">
      <w:start w:val="1"/>
      <w:numFmt w:val="bullet"/>
      <w:lvlText w:val="•"/>
      <w:lvlJc w:val="left"/>
      <w:pPr>
        <w:ind w:left="3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2141C">
      <w:start w:val="1"/>
      <w:numFmt w:val="bullet"/>
      <w:lvlText w:val="•"/>
      <w:lvlJc w:val="left"/>
      <w:pPr>
        <w:ind w:left="3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080A8">
      <w:start w:val="1"/>
      <w:numFmt w:val="bullet"/>
      <w:lvlText w:val="•"/>
      <w:lvlJc w:val="left"/>
      <w:pPr>
        <w:ind w:left="4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A3AD4">
      <w:start w:val="1"/>
      <w:numFmt w:val="bullet"/>
      <w:lvlText w:val="•"/>
      <w:lvlJc w:val="left"/>
      <w:pPr>
        <w:ind w:left="4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F77C22"/>
    <w:multiLevelType w:val="hybridMultilevel"/>
    <w:tmpl w:val="E168E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7126"/>
    <w:multiLevelType w:val="multilevel"/>
    <w:tmpl w:val="1D1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86537"/>
    <w:multiLevelType w:val="hybridMultilevel"/>
    <w:tmpl w:val="8322126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775961EC"/>
    <w:multiLevelType w:val="hybridMultilevel"/>
    <w:tmpl w:val="B590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61674">
    <w:abstractNumId w:val="1"/>
  </w:num>
  <w:num w:numId="2" w16cid:durableId="1608148905">
    <w:abstractNumId w:val="0"/>
  </w:num>
  <w:num w:numId="3" w16cid:durableId="1612056458">
    <w:abstractNumId w:val="4"/>
  </w:num>
  <w:num w:numId="4" w16cid:durableId="520582713">
    <w:abstractNumId w:val="3"/>
  </w:num>
  <w:num w:numId="5" w16cid:durableId="331957849">
    <w:abstractNumId w:val="2"/>
  </w:num>
  <w:num w:numId="6" w16cid:durableId="855000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isplayBackgroundShape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66"/>
    <w:rsid w:val="00000BA5"/>
    <w:rsid w:val="0000372A"/>
    <w:rsid w:val="00003D2B"/>
    <w:rsid w:val="00011309"/>
    <w:rsid w:val="00016DBD"/>
    <w:rsid w:val="00021852"/>
    <w:rsid w:val="000244EC"/>
    <w:rsid w:val="00024A71"/>
    <w:rsid w:val="00030A90"/>
    <w:rsid w:val="00033C22"/>
    <w:rsid w:val="000357E2"/>
    <w:rsid w:val="00040E49"/>
    <w:rsid w:val="00042591"/>
    <w:rsid w:val="000431A2"/>
    <w:rsid w:val="000439F8"/>
    <w:rsid w:val="00044C30"/>
    <w:rsid w:val="0004528E"/>
    <w:rsid w:val="00046C48"/>
    <w:rsid w:val="00051360"/>
    <w:rsid w:val="00053181"/>
    <w:rsid w:val="00053B1D"/>
    <w:rsid w:val="00061304"/>
    <w:rsid w:val="00061564"/>
    <w:rsid w:val="000623FE"/>
    <w:rsid w:val="00065253"/>
    <w:rsid w:val="00067366"/>
    <w:rsid w:val="00071103"/>
    <w:rsid w:val="00077212"/>
    <w:rsid w:val="0008100D"/>
    <w:rsid w:val="00081B03"/>
    <w:rsid w:val="00082681"/>
    <w:rsid w:val="0008396E"/>
    <w:rsid w:val="00083A01"/>
    <w:rsid w:val="00084091"/>
    <w:rsid w:val="00086D15"/>
    <w:rsid w:val="000905A0"/>
    <w:rsid w:val="000938D7"/>
    <w:rsid w:val="0009471F"/>
    <w:rsid w:val="000A4A60"/>
    <w:rsid w:val="000A5220"/>
    <w:rsid w:val="000A54E1"/>
    <w:rsid w:val="000A5740"/>
    <w:rsid w:val="000A5966"/>
    <w:rsid w:val="000A6277"/>
    <w:rsid w:val="000A7179"/>
    <w:rsid w:val="000B0267"/>
    <w:rsid w:val="000B584B"/>
    <w:rsid w:val="000C0F95"/>
    <w:rsid w:val="000C1D63"/>
    <w:rsid w:val="000D62C4"/>
    <w:rsid w:val="000D6752"/>
    <w:rsid w:val="000D6C01"/>
    <w:rsid w:val="000E068A"/>
    <w:rsid w:val="000E06C3"/>
    <w:rsid w:val="000E08C6"/>
    <w:rsid w:val="000E14D9"/>
    <w:rsid w:val="000E42FC"/>
    <w:rsid w:val="000E5BF1"/>
    <w:rsid w:val="000E7053"/>
    <w:rsid w:val="000F123F"/>
    <w:rsid w:val="000F3464"/>
    <w:rsid w:val="000F3AEB"/>
    <w:rsid w:val="000F5193"/>
    <w:rsid w:val="000F7042"/>
    <w:rsid w:val="00101FE2"/>
    <w:rsid w:val="00104E0A"/>
    <w:rsid w:val="00106233"/>
    <w:rsid w:val="00106D83"/>
    <w:rsid w:val="00106DCE"/>
    <w:rsid w:val="001107DA"/>
    <w:rsid w:val="00113C89"/>
    <w:rsid w:val="001142ED"/>
    <w:rsid w:val="0011553E"/>
    <w:rsid w:val="001174D0"/>
    <w:rsid w:val="00126371"/>
    <w:rsid w:val="00130492"/>
    <w:rsid w:val="00131442"/>
    <w:rsid w:val="001337C3"/>
    <w:rsid w:val="00134850"/>
    <w:rsid w:val="00134852"/>
    <w:rsid w:val="001361F2"/>
    <w:rsid w:val="00142CA8"/>
    <w:rsid w:val="00143385"/>
    <w:rsid w:val="00145797"/>
    <w:rsid w:val="00153674"/>
    <w:rsid w:val="001577D8"/>
    <w:rsid w:val="00160956"/>
    <w:rsid w:val="00162280"/>
    <w:rsid w:val="00162759"/>
    <w:rsid w:val="0016402D"/>
    <w:rsid w:val="00164159"/>
    <w:rsid w:val="00165448"/>
    <w:rsid w:val="001674DD"/>
    <w:rsid w:val="001726F3"/>
    <w:rsid w:val="00172A97"/>
    <w:rsid w:val="00177AE1"/>
    <w:rsid w:val="001816DF"/>
    <w:rsid w:val="00181B1C"/>
    <w:rsid w:val="00184C1D"/>
    <w:rsid w:val="00187482"/>
    <w:rsid w:val="00190480"/>
    <w:rsid w:val="0019241A"/>
    <w:rsid w:val="00193364"/>
    <w:rsid w:val="00194F22"/>
    <w:rsid w:val="00197121"/>
    <w:rsid w:val="001A3A2A"/>
    <w:rsid w:val="001A5E81"/>
    <w:rsid w:val="001B5DA9"/>
    <w:rsid w:val="001C05EA"/>
    <w:rsid w:val="001C444F"/>
    <w:rsid w:val="001C4577"/>
    <w:rsid w:val="001C475B"/>
    <w:rsid w:val="001C4EA7"/>
    <w:rsid w:val="001C710A"/>
    <w:rsid w:val="001C7248"/>
    <w:rsid w:val="001D5383"/>
    <w:rsid w:val="001E1152"/>
    <w:rsid w:val="001E2B88"/>
    <w:rsid w:val="001E50BF"/>
    <w:rsid w:val="001E65B8"/>
    <w:rsid w:val="001E7304"/>
    <w:rsid w:val="001F0A41"/>
    <w:rsid w:val="001F0BDB"/>
    <w:rsid w:val="001F1AE3"/>
    <w:rsid w:val="001F28A0"/>
    <w:rsid w:val="00200570"/>
    <w:rsid w:val="00201AD7"/>
    <w:rsid w:val="002022EF"/>
    <w:rsid w:val="00204563"/>
    <w:rsid w:val="0020601D"/>
    <w:rsid w:val="0020633F"/>
    <w:rsid w:val="00206542"/>
    <w:rsid w:val="00206C97"/>
    <w:rsid w:val="00212475"/>
    <w:rsid w:val="002163BF"/>
    <w:rsid w:val="002165F2"/>
    <w:rsid w:val="00216689"/>
    <w:rsid w:val="00216C1F"/>
    <w:rsid w:val="00220D68"/>
    <w:rsid w:val="0022447C"/>
    <w:rsid w:val="00224D66"/>
    <w:rsid w:val="002314DD"/>
    <w:rsid w:val="0023286D"/>
    <w:rsid w:val="002339B9"/>
    <w:rsid w:val="002359F5"/>
    <w:rsid w:val="00237158"/>
    <w:rsid w:val="002506A3"/>
    <w:rsid w:val="00250E4C"/>
    <w:rsid w:val="00252F29"/>
    <w:rsid w:val="002541EA"/>
    <w:rsid w:val="00265F24"/>
    <w:rsid w:val="00266121"/>
    <w:rsid w:val="002667CE"/>
    <w:rsid w:val="00272847"/>
    <w:rsid w:val="00274D36"/>
    <w:rsid w:val="00277E17"/>
    <w:rsid w:val="0028064C"/>
    <w:rsid w:val="0028070F"/>
    <w:rsid w:val="00281E66"/>
    <w:rsid w:val="0028272A"/>
    <w:rsid w:val="00282F73"/>
    <w:rsid w:val="00284297"/>
    <w:rsid w:val="00284690"/>
    <w:rsid w:val="00284EC1"/>
    <w:rsid w:val="0028684D"/>
    <w:rsid w:val="00287C00"/>
    <w:rsid w:val="0029420B"/>
    <w:rsid w:val="002956FD"/>
    <w:rsid w:val="002A2A33"/>
    <w:rsid w:val="002B2A66"/>
    <w:rsid w:val="002B2EE9"/>
    <w:rsid w:val="002B3B38"/>
    <w:rsid w:val="002B6324"/>
    <w:rsid w:val="002B748B"/>
    <w:rsid w:val="002C272B"/>
    <w:rsid w:val="002C2B5C"/>
    <w:rsid w:val="002C47DE"/>
    <w:rsid w:val="002C77C5"/>
    <w:rsid w:val="002C79D1"/>
    <w:rsid w:val="002D23C4"/>
    <w:rsid w:val="002D391D"/>
    <w:rsid w:val="002D5380"/>
    <w:rsid w:val="002D651F"/>
    <w:rsid w:val="002D6CD2"/>
    <w:rsid w:val="002E2557"/>
    <w:rsid w:val="002E74D2"/>
    <w:rsid w:val="002F11D0"/>
    <w:rsid w:val="002F30A9"/>
    <w:rsid w:val="002F3BC8"/>
    <w:rsid w:val="002F44BB"/>
    <w:rsid w:val="002F55CB"/>
    <w:rsid w:val="002F7DAF"/>
    <w:rsid w:val="00300856"/>
    <w:rsid w:val="0030416F"/>
    <w:rsid w:val="003108F6"/>
    <w:rsid w:val="003112F0"/>
    <w:rsid w:val="00311A73"/>
    <w:rsid w:val="00311CA1"/>
    <w:rsid w:val="00312BB0"/>
    <w:rsid w:val="00314945"/>
    <w:rsid w:val="00315975"/>
    <w:rsid w:val="003159D7"/>
    <w:rsid w:val="00316A90"/>
    <w:rsid w:val="003179ED"/>
    <w:rsid w:val="003200FD"/>
    <w:rsid w:val="00324F74"/>
    <w:rsid w:val="00325FDE"/>
    <w:rsid w:val="00327998"/>
    <w:rsid w:val="00332D1E"/>
    <w:rsid w:val="003334D7"/>
    <w:rsid w:val="00334C71"/>
    <w:rsid w:val="003360B3"/>
    <w:rsid w:val="00337C9D"/>
    <w:rsid w:val="003462BB"/>
    <w:rsid w:val="003469DD"/>
    <w:rsid w:val="00347232"/>
    <w:rsid w:val="003475E0"/>
    <w:rsid w:val="00350095"/>
    <w:rsid w:val="0035313E"/>
    <w:rsid w:val="0035695A"/>
    <w:rsid w:val="00357CAF"/>
    <w:rsid w:val="003603EB"/>
    <w:rsid w:val="003629E4"/>
    <w:rsid w:val="00370F94"/>
    <w:rsid w:val="0037308F"/>
    <w:rsid w:val="0037421D"/>
    <w:rsid w:val="0037637F"/>
    <w:rsid w:val="00376AB1"/>
    <w:rsid w:val="0038039E"/>
    <w:rsid w:val="003830E1"/>
    <w:rsid w:val="003836DE"/>
    <w:rsid w:val="00383F45"/>
    <w:rsid w:val="00385162"/>
    <w:rsid w:val="00385D5F"/>
    <w:rsid w:val="0038658F"/>
    <w:rsid w:val="003866E4"/>
    <w:rsid w:val="00392407"/>
    <w:rsid w:val="00392DE2"/>
    <w:rsid w:val="003A17D5"/>
    <w:rsid w:val="003A21BE"/>
    <w:rsid w:val="003A22AD"/>
    <w:rsid w:val="003A6496"/>
    <w:rsid w:val="003B419C"/>
    <w:rsid w:val="003B7206"/>
    <w:rsid w:val="003C1E91"/>
    <w:rsid w:val="003C4631"/>
    <w:rsid w:val="003C596C"/>
    <w:rsid w:val="003C7E2C"/>
    <w:rsid w:val="003C7F68"/>
    <w:rsid w:val="003E04E3"/>
    <w:rsid w:val="003E109E"/>
    <w:rsid w:val="003E3ACF"/>
    <w:rsid w:val="003E5CFC"/>
    <w:rsid w:val="003E6414"/>
    <w:rsid w:val="003E7876"/>
    <w:rsid w:val="003E79F1"/>
    <w:rsid w:val="003F0501"/>
    <w:rsid w:val="003F1266"/>
    <w:rsid w:val="003F3457"/>
    <w:rsid w:val="003F37DD"/>
    <w:rsid w:val="003F7535"/>
    <w:rsid w:val="003F77E0"/>
    <w:rsid w:val="00403092"/>
    <w:rsid w:val="0040513C"/>
    <w:rsid w:val="00407932"/>
    <w:rsid w:val="00407D0E"/>
    <w:rsid w:val="00410E82"/>
    <w:rsid w:val="0041261F"/>
    <w:rsid w:val="00413A01"/>
    <w:rsid w:val="0041631A"/>
    <w:rsid w:val="004163D1"/>
    <w:rsid w:val="00417CC4"/>
    <w:rsid w:val="0042303F"/>
    <w:rsid w:val="00423E32"/>
    <w:rsid w:val="00426914"/>
    <w:rsid w:val="00430229"/>
    <w:rsid w:val="00431394"/>
    <w:rsid w:val="00433681"/>
    <w:rsid w:val="004341C8"/>
    <w:rsid w:val="00434CDA"/>
    <w:rsid w:val="00441481"/>
    <w:rsid w:val="00442330"/>
    <w:rsid w:val="00443489"/>
    <w:rsid w:val="00443933"/>
    <w:rsid w:val="0044506E"/>
    <w:rsid w:val="00445397"/>
    <w:rsid w:val="004502E9"/>
    <w:rsid w:val="00451BF5"/>
    <w:rsid w:val="0045638D"/>
    <w:rsid w:val="0046095C"/>
    <w:rsid w:val="00460C29"/>
    <w:rsid w:val="00463B2B"/>
    <w:rsid w:val="00466251"/>
    <w:rsid w:val="00466975"/>
    <w:rsid w:val="00475C03"/>
    <w:rsid w:val="0048055D"/>
    <w:rsid w:val="00480E8E"/>
    <w:rsid w:val="0048372E"/>
    <w:rsid w:val="004852CC"/>
    <w:rsid w:val="0048621B"/>
    <w:rsid w:val="00486E5D"/>
    <w:rsid w:val="004876D4"/>
    <w:rsid w:val="004910C2"/>
    <w:rsid w:val="00491C83"/>
    <w:rsid w:val="004A01AD"/>
    <w:rsid w:val="004A2DD4"/>
    <w:rsid w:val="004A726E"/>
    <w:rsid w:val="004B1803"/>
    <w:rsid w:val="004B231D"/>
    <w:rsid w:val="004B364E"/>
    <w:rsid w:val="004B4E70"/>
    <w:rsid w:val="004B5585"/>
    <w:rsid w:val="004C161A"/>
    <w:rsid w:val="004C5C54"/>
    <w:rsid w:val="004C721A"/>
    <w:rsid w:val="004D0396"/>
    <w:rsid w:val="004D2ABB"/>
    <w:rsid w:val="004D3864"/>
    <w:rsid w:val="004D3F1F"/>
    <w:rsid w:val="004D52AB"/>
    <w:rsid w:val="004E2A34"/>
    <w:rsid w:val="004E5FF9"/>
    <w:rsid w:val="004E60A6"/>
    <w:rsid w:val="004E689E"/>
    <w:rsid w:val="004E7DAC"/>
    <w:rsid w:val="004F1AAB"/>
    <w:rsid w:val="004F2CA1"/>
    <w:rsid w:val="004F3ACF"/>
    <w:rsid w:val="00500D39"/>
    <w:rsid w:val="005023D5"/>
    <w:rsid w:val="00503126"/>
    <w:rsid w:val="00505462"/>
    <w:rsid w:val="00513F5C"/>
    <w:rsid w:val="00514306"/>
    <w:rsid w:val="005150E7"/>
    <w:rsid w:val="00516946"/>
    <w:rsid w:val="00520A09"/>
    <w:rsid w:val="00522638"/>
    <w:rsid w:val="00522B2B"/>
    <w:rsid w:val="00524BE0"/>
    <w:rsid w:val="00527305"/>
    <w:rsid w:val="00527F41"/>
    <w:rsid w:val="00530002"/>
    <w:rsid w:val="00534D73"/>
    <w:rsid w:val="00540205"/>
    <w:rsid w:val="005408E8"/>
    <w:rsid w:val="00540B13"/>
    <w:rsid w:val="00551003"/>
    <w:rsid w:val="00561349"/>
    <w:rsid w:val="00561C22"/>
    <w:rsid w:val="0056323A"/>
    <w:rsid w:val="00564D90"/>
    <w:rsid w:val="005669C5"/>
    <w:rsid w:val="00567BCB"/>
    <w:rsid w:val="00571447"/>
    <w:rsid w:val="0057385B"/>
    <w:rsid w:val="00576B24"/>
    <w:rsid w:val="00577EBE"/>
    <w:rsid w:val="00577F5D"/>
    <w:rsid w:val="005830E4"/>
    <w:rsid w:val="0058358D"/>
    <w:rsid w:val="00586323"/>
    <w:rsid w:val="005868B0"/>
    <w:rsid w:val="00593704"/>
    <w:rsid w:val="00595CC4"/>
    <w:rsid w:val="00597382"/>
    <w:rsid w:val="005A4A6E"/>
    <w:rsid w:val="005B088E"/>
    <w:rsid w:val="005B1949"/>
    <w:rsid w:val="005B2979"/>
    <w:rsid w:val="005B3854"/>
    <w:rsid w:val="005B516A"/>
    <w:rsid w:val="005B6CF9"/>
    <w:rsid w:val="005B7865"/>
    <w:rsid w:val="005B79EB"/>
    <w:rsid w:val="005C0888"/>
    <w:rsid w:val="005C2790"/>
    <w:rsid w:val="005C3077"/>
    <w:rsid w:val="005C4B84"/>
    <w:rsid w:val="005D37D0"/>
    <w:rsid w:val="005D4CA4"/>
    <w:rsid w:val="005D54E7"/>
    <w:rsid w:val="005D557A"/>
    <w:rsid w:val="005D5BC9"/>
    <w:rsid w:val="005E0602"/>
    <w:rsid w:val="005E3D99"/>
    <w:rsid w:val="005E6076"/>
    <w:rsid w:val="005F0BD8"/>
    <w:rsid w:val="005F105B"/>
    <w:rsid w:val="005F380F"/>
    <w:rsid w:val="005F3DAA"/>
    <w:rsid w:val="005F4C4C"/>
    <w:rsid w:val="005F5F13"/>
    <w:rsid w:val="0060182D"/>
    <w:rsid w:val="0060203D"/>
    <w:rsid w:val="006031CC"/>
    <w:rsid w:val="00604FA8"/>
    <w:rsid w:val="00605E69"/>
    <w:rsid w:val="00606081"/>
    <w:rsid w:val="00610DCF"/>
    <w:rsid w:val="00611F86"/>
    <w:rsid w:val="00613171"/>
    <w:rsid w:val="00614482"/>
    <w:rsid w:val="0061476F"/>
    <w:rsid w:val="00616FA7"/>
    <w:rsid w:val="00625DDD"/>
    <w:rsid w:val="0062621D"/>
    <w:rsid w:val="00626B26"/>
    <w:rsid w:val="00632F01"/>
    <w:rsid w:val="0064029E"/>
    <w:rsid w:val="00644225"/>
    <w:rsid w:val="00650A6D"/>
    <w:rsid w:val="00652386"/>
    <w:rsid w:val="00652700"/>
    <w:rsid w:val="006558FB"/>
    <w:rsid w:val="00655F7E"/>
    <w:rsid w:val="006564F8"/>
    <w:rsid w:val="006578D3"/>
    <w:rsid w:val="00661DC9"/>
    <w:rsid w:val="00663238"/>
    <w:rsid w:val="00663B01"/>
    <w:rsid w:val="00667666"/>
    <w:rsid w:val="006704C0"/>
    <w:rsid w:val="00671867"/>
    <w:rsid w:val="0067411A"/>
    <w:rsid w:val="006773DF"/>
    <w:rsid w:val="00680E0E"/>
    <w:rsid w:val="00680F46"/>
    <w:rsid w:val="0068136F"/>
    <w:rsid w:val="00683653"/>
    <w:rsid w:val="00685A97"/>
    <w:rsid w:val="006872FD"/>
    <w:rsid w:val="00687BED"/>
    <w:rsid w:val="0069266D"/>
    <w:rsid w:val="00694CF4"/>
    <w:rsid w:val="00697661"/>
    <w:rsid w:val="00697AFC"/>
    <w:rsid w:val="006A5B1C"/>
    <w:rsid w:val="006A7B92"/>
    <w:rsid w:val="006A7FF6"/>
    <w:rsid w:val="006B1699"/>
    <w:rsid w:val="006B3CF6"/>
    <w:rsid w:val="006B4299"/>
    <w:rsid w:val="006C0061"/>
    <w:rsid w:val="006C0EE4"/>
    <w:rsid w:val="006C140C"/>
    <w:rsid w:val="006C2996"/>
    <w:rsid w:val="006C493D"/>
    <w:rsid w:val="006D25C8"/>
    <w:rsid w:val="006D4526"/>
    <w:rsid w:val="006D70B9"/>
    <w:rsid w:val="006E250B"/>
    <w:rsid w:val="006E2ED8"/>
    <w:rsid w:val="006E504E"/>
    <w:rsid w:val="006F12ED"/>
    <w:rsid w:val="006F2810"/>
    <w:rsid w:val="006F5987"/>
    <w:rsid w:val="006F7B45"/>
    <w:rsid w:val="00700304"/>
    <w:rsid w:val="00714E79"/>
    <w:rsid w:val="00715731"/>
    <w:rsid w:val="00715FFD"/>
    <w:rsid w:val="00717DA9"/>
    <w:rsid w:val="0072008E"/>
    <w:rsid w:val="00721A4D"/>
    <w:rsid w:val="00725AEB"/>
    <w:rsid w:val="00726493"/>
    <w:rsid w:val="00726A9C"/>
    <w:rsid w:val="0072720A"/>
    <w:rsid w:val="00727C4B"/>
    <w:rsid w:val="007310DE"/>
    <w:rsid w:val="007317C7"/>
    <w:rsid w:val="00733710"/>
    <w:rsid w:val="007350B8"/>
    <w:rsid w:val="00735216"/>
    <w:rsid w:val="00735760"/>
    <w:rsid w:val="007412C1"/>
    <w:rsid w:val="00742A8E"/>
    <w:rsid w:val="00746E75"/>
    <w:rsid w:val="007579D1"/>
    <w:rsid w:val="007600FC"/>
    <w:rsid w:val="007609D4"/>
    <w:rsid w:val="00764D68"/>
    <w:rsid w:val="00767996"/>
    <w:rsid w:val="00770D98"/>
    <w:rsid w:val="0077169C"/>
    <w:rsid w:val="0077247B"/>
    <w:rsid w:val="00772FA2"/>
    <w:rsid w:val="00775886"/>
    <w:rsid w:val="00775C7F"/>
    <w:rsid w:val="00777D99"/>
    <w:rsid w:val="00781493"/>
    <w:rsid w:val="00782366"/>
    <w:rsid w:val="007841F2"/>
    <w:rsid w:val="00793BE9"/>
    <w:rsid w:val="007A0632"/>
    <w:rsid w:val="007A092B"/>
    <w:rsid w:val="007A68CA"/>
    <w:rsid w:val="007B305E"/>
    <w:rsid w:val="007B38D1"/>
    <w:rsid w:val="007B469A"/>
    <w:rsid w:val="007B7DCD"/>
    <w:rsid w:val="007C03AE"/>
    <w:rsid w:val="007C2506"/>
    <w:rsid w:val="007D0290"/>
    <w:rsid w:val="007D0449"/>
    <w:rsid w:val="007D1EB5"/>
    <w:rsid w:val="007D24B4"/>
    <w:rsid w:val="007D25AC"/>
    <w:rsid w:val="007D7237"/>
    <w:rsid w:val="007E1D2A"/>
    <w:rsid w:val="007F00E0"/>
    <w:rsid w:val="007F4228"/>
    <w:rsid w:val="007F59F1"/>
    <w:rsid w:val="007F7E2F"/>
    <w:rsid w:val="0080365A"/>
    <w:rsid w:val="0080543D"/>
    <w:rsid w:val="008139D2"/>
    <w:rsid w:val="00814EF7"/>
    <w:rsid w:val="008201B5"/>
    <w:rsid w:val="00820993"/>
    <w:rsid w:val="008229B0"/>
    <w:rsid w:val="00822A52"/>
    <w:rsid w:val="00823A33"/>
    <w:rsid w:val="0082587F"/>
    <w:rsid w:val="00831182"/>
    <w:rsid w:val="00831952"/>
    <w:rsid w:val="008332D8"/>
    <w:rsid w:val="0083363D"/>
    <w:rsid w:val="00835B22"/>
    <w:rsid w:val="0083716E"/>
    <w:rsid w:val="00837A3F"/>
    <w:rsid w:val="00842D69"/>
    <w:rsid w:val="0084608E"/>
    <w:rsid w:val="008478A8"/>
    <w:rsid w:val="008555F7"/>
    <w:rsid w:val="00861327"/>
    <w:rsid w:val="008671C8"/>
    <w:rsid w:val="0087108C"/>
    <w:rsid w:val="008722B2"/>
    <w:rsid w:val="008722F4"/>
    <w:rsid w:val="00872509"/>
    <w:rsid w:val="00872E11"/>
    <w:rsid w:val="00875888"/>
    <w:rsid w:val="00875AEB"/>
    <w:rsid w:val="00877BD2"/>
    <w:rsid w:val="00877E60"/>
    <w:rsid w:val="00882307"/>
    <w:rsid w:val="00883FC3"/>
    <w:rsid w:val="00884CDE"/>
    <w:rsid w:val="0089047C"/>
    <w:rsid w:val="00891167"/>
    <w:rsid w:val="00891755"/>
    <w:rsid w:val="00891840"/>
    <w:rsid w:val="00891FB1"/>
    <w:rsid w:val="00892E23"/>
    <w:rsid w:val="00894BD4"/>
    <w:rsid w:val="00897C8F"/>
    <w:rsid w:val="008A1C67"/>
    <w:rsid w:val="008A1F39"/>
    <w:rsid w:val="008A22BD"/>
    <w:rsid w:val="008A528B"/>
    <w:rsid w:val="008A53FE"/>
    <w:rsid w:val="008A64CB"/>
    <w:rsid w:val="008A69A2"/>
    <w:rsid w:val="008B04BF"/>
    <w:rsid w:val="008B13AE"/>
    <w:rsid w:val="008B3959"/>
    <w:rsid w:val="008B459E"/>
    <w:rsid w:val="008C5688"/>
    <w:rsid w:val="008C76AF"/>
    <w:rsid w:val="008C7951"/>
    <w:rsid w:val="008D0058"/>
    <w:rsid w:val="008D01DB"/>
    <w:rsid w:val="008D16B5"/>
    <w:rsid w:val="008D1D5A"/>
    <w:rsid w:val="008D2B65"/>
    <w:rsid w:val="008D7F4F"/>
    <w:rsid w:val="008E045B"/>
    <w:rsid w:val="008E2866"/>
    <w:rsid w:val="008E577D"/>
    <w:rsid w:val="008E637A"/>
    <w:rsid w:val="008E66B0"/>
    <w:rsid w:val="008E789C"/>
    <w:rsid w:val="008E7C23"/>
    <w:rsid w:val="008F089D"/>
    <w:rsid w:val="008F31BF"/>
    <w:rsid w:val="008F51C5"/>
    <w:rsid w:val="008F6023"/>
    <w:rsid w:val="00900DD2"/>
    <w:rsid w:val="00903085"/>
    <w:rsid w:val="00922B6C"/>
    <w:rsid w:val="009244AA"/>
    <w:rsid w:val="0092525B"/>
    <w:rsid w:val="009339F1"/>
    <w:rsid w:val="0093448C"/>
    <w:rsid w:val="0093586C"/>
    <w:rsid w:val="00943EC1"/>
    <w:rsid w:val="009459C3"/>
    <w:rsid w:val="0094604E"/>
    <w:rsid w:val="00947A95"/>
    <w:rsid w:val="00951CF9"/>
    <w:rsid w:val="00952720"/>
    <w:rsid w:val="009547A4"/>
    <w:rsid w:val="009558FC"/>
    <w:rsid w:val="00955A9E"/>
    <w:rsid w:val="00956142"/>
    <w:rsid w:val="00960F16"/>
    <w:rsid w:val="009671AB"/>
    <w:rsid w:val="00967885"/>
    <w:rsid w:val="009709F1"/>
    <w:rsid w:val="00971F55"/>
    <w:rsid w:val="00972A53"/>
    <w:rsid w:val="009748B4"/>
    <w:rsid w:val="00974E61"/>
    <w:rsid w:val="009765A9"/>
    <w:rsid w:val="00977507"/>
    <w:rsid w:val="009825DB"/>
    <w:rsid w:val="00984265"/>
    <w:rsid w:val="00991C33"/>
    <w:rsid w:val="009924A5"/>
    <w:rsid w:val="00992DA4"/>
    <w:rsid w:val="0099571E"/>
    <w:rsid w:val="009966BE"/>
    <w:rsid w:val="00996A22"/>
    <w:rsid w:val="009A0745"/>
    <w:rsid w:val="009A27A7"/>
    <w:rsid w:val="009A3D75"/>
    <w:rsid w:val="009A4EA1"/>
    <w:rsid w:val="009B12A4"/>
    <w:rsid w:val="009B415F"/>
    <w:rsid w:val="009B4855"/>
    <w:rsid w:val="009C1D76"/>
    <w:rsid w:val="009C2CB2"/>
    <w:rsid w:val="009C4F52"/>
    <w:rsid w:val="009D047B"/>
    <w:rsid w:val="009D24E2"/>
    <w:rsid w:val="009D6A65"/>
    <w:rsid w:val="009E0C15"/>
    <w:rsid w:val="009E1D57"/>
    <w:rsid w:val="009E2698"/>
    <w:rsid w:val="009E56C7"/>
    <w:rsid w:val="009E5CEE"/>
    <w:rsid w:val="009E73F4"/>
    <w:rsid w:val="00A004D7"/>
    <w:rsid w:val="00A02D01"/>
    <w:rsid w:val="00A03BA9"/>
    <w:rsid w:val="00A064F1"/>
    <w:rsid w:val="00A1494A"/>
    <w:rsid w:val="00A16861"/>
    <w:rsid w:val="00A16E37"/>
    <w:rsid w:val="00A17291"/>
    <w:rsid w:val="00A175AE"/>
    <w:rsid w:val="00A22E7E"/>
    <w:rsid w:val="00A2691C"/>
    <w:rsid w:val="00A26947"/>
    <w:rsid w:val="00A327A9"/>
    <w:rsid w:val="00A370E1"/>
    <w:rsid w:val="00A3749A"/>
    <w:rsid w:val="00A37AA9"/>
    <w:rsid w:val="00A44D31"/>
    <w:rsid w:val="00A45182"/>
    <w:rsid w:val="00A479EE"/>
    <w:rsid w:val="00A5068B"/>
    <w:rsid w:val="00A50843"/>
    <w:rsid w:val="00A52FB5"/>
    <w:rsid w:val="00A62A84"/>
    <w:rsid w:val="00A63E36"/>
    <w:rsid w:val="00A65E20"/>
    <w:rsid w:val="00A6689B"/>
    <w:rsid w:val="00A67544"/>
    <w:rsid w:val="00A70B5B"/>
    <w:rsid w:val="00A70F42"/>
    <w:rsid w:val="00A733CC"/>
    <w:rsid w:val="00A75DCB"/>
    <w:rsid w:val="00A7662E"/>
    <w:rsid w:val="00A803B3"/>
    <w:rsid w:val="00A80DB0"/>
    <w:rsid w:val="00A834DB"/>
    <w:rsid w:val="00A83641"/>
    <w:rsid w:val="00A8660F"/>
    <w:rsid w:val="00A87726"/>
    <w:rsid w:val="00A92CF5"/>
    <w:rsid w:val="00A958C8"/>
    <w:rsid w:val="00AA4EE9"/>
    <w:rsid w:val="00AA76B8"/>
    <w:rsid w:val="00AA7CDE"/>
    <w:rsid w:val="00AB03D5"/>
    <w:rsid w:val="00AB3DED"/>
    <w:rsid w:val="00AB5F4C"/>
    <w:rsid w:val="00AB7244"/>
    <w:rsid w:val="00AB75F0"/>
    <w:rsid w:val="00AC0F3B"/>
    <w:rsid w:val="00AC1140"/>
    <w:rsid w:val="00AC1D68"/>
    <w:rsid w:val="00AD0F3F"/>
    <w:rsid w:val="00AD2C71"/>
    <w:rsid w:val="00AD2CF4"/>
    <w:rsid w:val="00AD5515"/>
    <w:rsid w:val="00AD6E34"/>
    <w:rsid w:val="00AE0BFD"/>
    <w:rsid w:val="00AE1BC4"/>
    <w:rsid w:val="00AE7193"/>
    <w:rsid w:val="00AE7DCD"/>
    <w:rsid w:val="00AF0F27"/>
    <w:rsid w:val="00AF41D7"/>
    <w:rsid w:val="00AF7038"/>
    <w:rsid w:val="00AF74B4"/>
    <w:rsid w:val="00AF7DD6"/>
    <w:rsid w:val="00B02F68"/>
    <w:rsid w:val="00B040D9"/>
    <w:rsid w:val="00B0640D"/>
    <w:rsid w:val="00B0658B"/>
    <w:rsid w:val="00B06F1B"/>
    <w:rsid w:val="00B076BC"/>
    <w:rsid w:val="00B13911"/>
    <w:rsid w:val="00B1478E"/>
    <w:rsid w:val="00B15A05"/>
    <w:rsid w:val="00B173D1"/>
    <w:rsid w:val="00B205C0"/>
    <w:rsid w:val="00B232E2"/>
    <w:rsid w:val="00B25D33"/>
    <w:rsid w:val="00B26FB7"/>
    <w:rsid w:val="00B356D6"/>
    <w:rsid w:val="00B3574A"/>
    <w:rsid w:val="00B357C1"/>
    <w:rsid w:val="00B4038A"/>
    <w:rsid w:val="00B44E25"/>
    <w:rsid w:val="00B45D90"/>
    <w:rsid w:val="00B50F46"/>
    <w:rsid w:val="00B5305E"/>
    <w:rsid w:val="00B55AD1"/>
    <w:rsid w:val="00B604CF"/>
    <w:rsid w:val="00B61CAF"/>
    <w:rsid w:val="00B6334F"/>
    <w:rsid w:val="00B675E2"/>
    <w:rsid w:val="00B716A0"/>
    <w:rsid w:val="00B71F75"/>
    <w:rsid w:val="00B7666E"/>
    <w:rsid w:val="00B81DE6"/>
    <w:rsid w:val="00B822B3"/>
    <w:rsid w:val="00B82AC0"/>
    <w:rsid w:val="00B837C8"/>
    <w:rsid w:val="00B84098"/>
    <w:rsid w:val="00B85552"/>
    <w:rsid w:val="00B92335"/>
    <w:rsid w:val="00B94473"/>
    <w:rsid w:val="00B94D58"/>
    <w:rsid w:val="00B96A69"/>
    <w:rsid w:val="00BA10B0"/>
    <w:rsid w:val="00BA1E38"/>
    <w:rsid w:val="00BA22A7"/>
    <w:rsid w:val="00BA3A01"/>
    <w:rsid w:val="00BA4CA3"/>
    <w:rsid w:val="00BA5DFC"/>
    <w:rsid w:val="00BA5F72"/>
    <w:rsid w:val="00BB0112"/>
    <w:rsid w:val="00BB5F06"/>
    <w:rsid w:val="00BB6029"/>
    <w:rsid w:val="00BB7D04"/>
    <w:rsid w:val="00BC4A6A"/>
    <w:rsid w:val="00BC4E59"/>
    <w:rsid w:val="00BCDFE0"/>
    <w:rsid w:val="00BD0970"/>
    <w:rsid w:val="00BD4553"/>
    <w:rsid w:val="00BD4A5D"/>
    <w:rsid w:val="00BD569B"/>
    <w:rsid w:val="00BD6D40"/>
    <w:rsid w:val="00BD7779"/>
    <w:rsid w:val="00BE149A"/>
    <w:rsid w:val="00BE336C"/>
    <w:rsid w:val="00BF09F1"/>
    <w:rsid w:val="00BF14FD"/>
    <w:rsid w:val="00BF1644"/>
    <w:rsid w:val="00BF3009"/>
    <w:rsid w:val="00BF3A31"/>
    <w:rsid w:val="00C05306"/>
    <w:rsid w:val="00C06997"/>
    <w:rsid w:val="00C071F8"/>
    <w:rsid w:val="00C11A36"/>
    <w:rsid w:val="00C13115"/>
    <w:rsid w:val="00C17A87"/>
    <w:rsid w:val="00C20D04"/>
    <w:rsid w:val="00C219EA"/>
    <w:rsid w:val="00C26EFB"/>
    <w:rsid w:val="00C30547"/>
    <w:rsid w:val="00C30E16"/>
    <w:rsid w:val="00C33091"/>
    <w:rsid w:val="00C35BB5"/>
    <w:rsid w:val="00C3674F"/>
    <w:rsid w:val="00C426FF"/>
    <w:rsid w:val="00C43A0D"/>
    <w:rsid w:val="00C44505"/>
    <w:rsid w:val="00C47037"/>
    <w:rsid w:val="00C4799A"/>
    <w:rsid w:val="00C47F39"/>
    <w:rsid w:val="00C55A8E"/>
    <w:rsid w:val="00C57856"/>
    <w:rsid w:val="00C57D73"/>
    <w:rsid w:val="00C6126D"/>
    <w:rsid w:val="00C61C6A"/>
    <w:rsid w:val="00C65DB3"/>
    <w:rsid w:val="00C66602"/>
    <w:rsid w:val="00C66F77"/>
    <w:rsid w:val="00C70360"/>
    <w:rsid w:val="00C7110C"/>
    <w:rsid w:val="00C71AEE"/>
    <w:rsid w:val="00C73912"/>
    <w:rsid w:val="00C7412B"/>
    <w:rsid w:val="00C771B3"/>
    <w:rsid w:val="00C803B0"/>
    <w:rsid w:val="00C803C4"/>
    <w:rsid w:val="00C80A18"/>
    <w:rsid w:val="00C82814"/>
    <w:rsid w:val="00C84695"/>
    <w:rsid w:val="00C851B0"/>
    <w:rsid w:val="00C87EAE"/>
    <w:rsid w:val="00CA236F"/>
    <w:rsid w:val="00CA33C6"/>
    <w:rsid w:val="00CA3E66"/>
    <w:rsid w:val="00CA4C71"/>
    <w:rsid w:val="00CA59AE"/>
    <w:rsid w:val="00CA677E"/>
    <w:rsid w:val="00CA6C45"/>
    <w:rsid w:val="00CA7A68"/>
    <w:rsid w:val="00CA7A6B"/>
    <w:rsid w:val="00CB1CCA"/>
    <w:rsid w:val="00CB20B1"/>
    <w:rsid w:val="00CB2156"/>
    <w:rsid w:val="00CB4AFD"/>
    <w:rsid w:val="00CB6DA6"/>
    <w:rsid w:val="00CB77B7"/>
    <w:rsid w:val="00CC220C"/>
    <w:rsid w:val="00CC29FA"/>
    <w:rsid w:val="00CC7E2F"/>
    <w:rsid w:val="00CD0128"/>
    <w:rsid w:val="00CD5CD1"/>
    <w:rsid w:val="00CE02FA"/>
    <w:rsid w:val="00CE2716"/>
    <w:rsid w:val="00CF24D9"/>
    <w:rsid w:val="00CF3073"/>
    <w:rsid w:val="00CF4032"/>
    <w:rsid w:val="00D00171"/>
    <w:rsid w:val="00D001DE"/>
    <w:rsid w:val="00D01E64"/>
    <w:rsid w:val="00D01F7B"/>
    <w:rsid w:val="00D02027"/>
    <w:rsid w:val="00D05FCB"/>
    <w:rsid w:val="00D06387"/>
    <w:rsid w:val="00D070E8"/>
    <w:rsid w:val="00D118EC"/>
    <w:rsid w:val="00D22D82"/>
    <w:rsid w:val="00D23363"/>
    <w:rsid w:val="00D2691F"/>
    <w:rsid w:val="00D30F4F"/>
    <w:rsid w:val="00D32B10"/>
    <w:rsid w:val="00D32EBA"/>
    <w:rsid w:val="00D37AFB"/>
    <w:rsid w:val="00D41228"/>
    <w:rsid w:val="00D4463C"/>
    <w:rsid w:val="00D458B7"/>
    <w:rsid w:val="00D466A8"/>
    <w:rsid w:val="00D479E7"/>
    <w:rsid w:val="00D50A73"/>
    <w:rsid w:val="00D50D25"/>
    <w:rsid w:val="00D51BF7"/>
    <w:rsid w:val="00D530A3"/>
    <w:rsid w:val="00D539C6"/>
    <w:rsid w:val="00D53FA5"/>
    <w:rsid w:val="00D542AB"/>
    <w:rsid w:val="00D57D31"/>
    <w:rsid w:val="00D601F5"/>
    <w:rsid w:val="00D610E2"/>
    <w:rsid w:val="00D6116E"/>
    <w:rsid w:val="00D61336"/>
    <w:rsid w:val="00D61388"/>
    <w:rsid w:val="00D6215E"/>
    <w:rsid w:val="00D67045"/>
    <w:rsid w:val="00D70850"/>
    <w:rsid w:val="00D71767"/>
    <w:rsid w:val="00D86316"/>
    <w:rsid w:val="00D94265"/>
    <w:rsid w:val="00D9713F"/>
    <w:rsid w:val="00D975D9"/>
    <w:rsid w:val="00DA042D"/>
    <w:rsid w:val="00DA4E61"/>
    <w:rsid w:val="00DB0AE4"/>
    <w:rsid w:val="00DB224D"/>
    <w:rsid w:val="00DB6D08"/>
    <w:rsid w:val="00DC4385"/>
    <w:rsid w:val="00DC57CF"/>
    <w:rsid w:val="00DC696E"/>
    <w:rsid w:val="00DC7989"/>
    <w:rsid w:val="00DD1DBD"/>
    <w:rsid w:val="00DD1DD2"/>
    <w:rsid w:val="00DD26C8"/>
    <w:rsid w:val="00DD3967"/>
    <w:rsid w:val="00DD3CB1"/>
    <w:rsid w:val="00DE1A3E"/>
    <w:rsid w:val="00DE3CA7"/>
    <w:rsid w:val="00DE6D82"/>
    <w:rsid w:val="00DF0F2C"/>
    <w:rsid w:val="00DF1194"/>
    <w:rsid w:val="00E11973"/>
    <w:rsid w:val="00E11E09"/>
    <w:rsid w:val="00E1427E"/>
    <w:rsid w:val="00E16992"/>
    <w:rsid w:val="00E17079"/>
    <w:rsid w:val="00E23411"/>
    <w:rsid w:val="00E23F56"/>
    <w:rsid w:val="00E30FB0"/>
    <w:rsid w:val="00E32673"/>
    <w:rsid w:val="00E4030A"/>
    <w:rsid w:val="00E40DAC"/>
    <w:rsid w:val="00E41E49"/>
    <w:rsid w:val="00E4791F"/>
    <w:rsid w:val="00E47C28"/>
    <w:rsid w:val="00E47CFF"/>
    <w:rsid w:val="00E50A94"/>
    <w:rsid w:val="00E51C30"/>
    <w:rsid w:val="00E52653"/>
    <w:rsid w:val="00E54022"/>
    <w:rsid w:val="00E56F2C"/>
    <w:rsid w:val="00E5768E"/>
    <w:rsid w:val="00E6574E"/>
    <w:rsid w:val="00E66B8E"/>
    <w:rsid w:val="00E71AF7"/>
    <w:rsid w:val="00E72E4E"/>
    <w:rsid w:val="00E76B66"/>
    <w:rsid w:val="00E8145D"/>
    <w:rsid w:val="00E85BA0"/>
    <w:rsid w:val="00E92120"/>
    <w:rsid w:val="00E970FC"/>
    <w:rsid w:val="00EA48EC"/>
    <w:rsid w:val="00EA7166"/>
    <w:rsid w:val="00EB0287"/>
    <w:rsid w:val="00EB144B"/>
    <w:rsid w:val="00EB1D6D"/>
    <w:rsid w:val="00EB3EB2"/>
    <w:rsid w:val="00EB3F7A"/>
    <w:rsid w:val="00EC119B"/>
    <w:rsid w:val="00EC2B64"/>
    <w:rsid w:val="00EC5C5F"/>
    <w:rsid w:val="00EC5CED"/>
    <w:rsid w:val="00ED0E12"/>
    <w:rsid w:val="00ED17DB"/>
    <w:rsid w:val="00ED3D21"/>
    <w:rsid w:val="00ED7C99"/>
    <w:rsid w:val="00EE0B79"/>
    <w:rsid w:val="00EE3CDA"/>
    <w:rsid w:val="00EE43BF"/>
    <w:rsid w:val="00EE471B"/>
    <w:rsid w:val="00EE57D0"/>
    <w:rsid w:val="00EE75E9"/>
    <w:rsid w:val="00EE7CA6"/>
    <w:rsid w:val="00EF7EF5"/>
    <w:rsid w:val="00F044BB"/>
    <w:rsid w:val="00F052A1"/>
    <w:rsid w:val="00F0659B"/>
    <w:rsid w:val="00F0662C"/>
    <w:rsid w:val="00F076E7"/>
    <w:rsid w:val="00F13F29"/>
    <w:rsid w:val="00F150AA"/>
    <w:rsid w:val="00F159A8"/>
    <w:rsid w:val="00F16EA7"/>
    <w:rsid w:val="00F200B8"/>
    <w:rsid w:val="00F208F3"/>
    <w:rsid w:val="00F21F71"/>
    <w:rsid w:val="00F24483"/>
    <w:rsid w:val="00F25EDF"/>
    <w:rsid w:val="00F34FF3"/>
    <w:rsid w:val="00F356B4"/>
    <w:rsid w:val="00F35886"/>
    <w:rsid w:val="00F3661C"/>
    <w:rsid w:val="00F36D06"/>
    <w:rsid w:val="00F40048"/>
    <w:rsid w:val="00F4113B"/>
    <w:rsid w:val="00F424D2"/>
    <w:rsid w:val="00F42C29"/>
    <w:rsid w:val="00F44A2E"/>
    <w:rsid w:val="00F47CB2"/>
    <w:rsid w:val="00F47DC5"/>
    <w:rsid w:val="00F535A4"/>
    <w:rsid w:val="00F55386"/>
    <w:rsid w:val="00F5577A"/>
    <w:rsid w:val="00F57FBD"/>
    <w:rsid w:val="00F610ED"/>
    <w:rsid w:val="00F6614E"/>
    <w:rsid w:val="00F671FB"/>
    <w:rsid w:val="00F723A9"/>
    <w:rsid w:val="00F76A1B"/>
    <w:rsid w:val="00F77576"/>
    <w:rsid w:val="00F77DE9"/>
    <w:rsid w:val="00F814FE"/>
    <w:rsid w:val="00F8188A"/>
    <w:rsid w:val="00F81EBA"/>
    <w:rsid w:val="00F831B8"/>
    <w:rsid w:val="00F84082"/>
    <w:rsid w:val="00F8551A"/>
    <w:rsid w:val="00F85AD7"/>
    <w:rsid w:val="00F86C4D"/>
    <w:rsid w:val="00F87D2B"/>
    <w:rsid w:val="00F95363"/>
    <w:rsid w:val="00F954BD"/>
    <w:rsid w:val="00FA065E"/>
    <w:rsid w:val="00FA0EE6"/>
    <w:rsid w:val="00FA1580"/>
    <w:rsid w:val="00FA4085"/>
    <w:rsid w:val="00FB03C7"/>
    <w:rsid w:val="00FB164C"/>
    <w:rsid w:val="00FB5307"/>
    <w:rsid w:val="00FB5689"/>
    <w:rsid w:val="00FB63C5"/>
    <w:rsid w:val="00FC2CA7"/>
    <w:rsid w:val="00FC475F"/>
    <w:rsid w:val="00FC631D"/>
    <w:rsid w:val="00FC64BA"/>
    <w:rsid w:val="00FD143A"/>
    <w:rsid w:val="00FD1B7F"/>
    <w:rsid w:val="00FD4103"/>
    <w:rsid w:val="00FD49EF"/>
    <w:rsid w:val="00FD5CFC"/>
    <w:rsid w:val="00FD7618"/>
    <w:rsid w:val="00FD7EFB"/>
    <w:rsid w:val="00FE28CD"/>
    <w:rsid w:val="00FE2921"/>
    <w:rsid w:val="00FE4345"/>
    <w:rsid w:val="00FF01A6"/>
    <w:rsid w:val="00FF0350"/>
    <w:rsid w:val="00FF05FA"/>
    <w:rsid w:val="00FF4E98"/>
    <w:rsid w:val="00FF4F48"/>
    <w:rsid w:val="00FF5114"/>
    <w:rsid w:val="00FF6257"/>
    <w:rsid w:val="00FF7B45"/>
    <w:rsid w:val="0178E5E4"/>
    <w:rsid w:val="0192B074"/>
    <w:rsid w:val="02001241"/>
    <w:rsid w:val="0217E574"/>
    <w:rsid w:val="0243CEF4"/>
    <w:rsid w:val="02495402"/>
    <w:rsid w:val="02545760"/>
    <w:rsid w:val="026465D5"/>
    <w:rsid w:val="031DF986"/>
    <w:rsid w:val="0329FC66"/>
    <w:rsid w:val="034253FC"/>
    <w:rsid w:val="036648BE"/>
    <w:rsid w:val="0372B180"/>
    <w:rsid w:val="039056CA"/>
    <w:rsid w:val="03CF7D49"/>
    <w:rsid w:val="041D8ACD"/>
    <w:rsid w:val="042B3277"/>
    <w:rsid w:val="048486B7"/>
    <w:rsid w:val="049FFC73"/>
    <w:rsid w:val="04B68ED2"/>
    <w:rsid w:val="05EEB7DC"/>
    <w:rsid w:val="062F1185"/>
    <w:rsid w:val="06C27D4C"/>
    <w:rsid w:val="06DE69B9"/>
    <w:rsid w:val="072C549A"/>
    <w:rsid w:val="072D00DE"/>
    <w:rsid w:val="07809F3D"/>
    <w:rsid w:val="07CAE1E6"/>
    <w:rsid w:val="0815C228"/>
    <w:rsid w:val="08369514"/>
    <w:rsid w:val="083D30C2"/>
    <w:rsid w:val="08648AF2"/>
    <w:rsid w:val="08A44C94"/>
    <w:rsid w:val="0905A0D4"/>
    <w:rsid w:val="09556138"/>
    <w:rsid w:val="0A10F9F9"/>
    <w:rsid w:val="0A2BD502"/>
    <w:rsid w:val="0A4D7A59"/>
    <w:rsid w:val="0A7D8059"/>
    <w:rsid w:val="0ABD1246"/>
    <w:rsid w:val="0AD62480"/>
    <w:rsid w:val="0B5B101A"/>
    <w:rsid w:val="0B5B6B77"/>
    <w:rsid w:val="0B66E8B0"/>
    <w:rsid w:val="0B73BA97"/>
    <w:rsid w:val="0BA45986"/>
    <w:rsid w:val="0BF9A4B9"/>
    <w:rsid w:val="0C218B93"/>
    <w:rsid w:val="0C51B7FA"/>
    <w:rsid w:val="0C852AAC"/>
    <w:rsid w:val="0CB5C7EC"/>
    <w:rsid w:val="0CCFAEED"/>
    <w:rsid w:val="0CEE111A"/>
    <w:rsid w:val="0CFA05E8"/>
    <w:rsid w:val="0D4C8678"/>
    <w:rsid w:val="0DA1ED54"/>
    <w:rsid w:val="0DEDC0BF"/>
    <w:rsid w:val="0E339290"/>
    <w:rsid w:val="0E77F7CA"/>
    <w:rsid w:val="0E8D2AE4"/>
    <w:rsid w:val="0F52B317"/>
    <w:rsid w:val="0F940B23"/>
    <w:rsid w:val="0FBCCB6E"/>
    <w:rsid w:val="10048C5C"/>
    <w:rsid w:val="10395FDA"/>
    <w:rsid w:val="10397C08"/>
    <w:rsid w:val="10F6073D"/>
    <w:rsid w:val="10FE7B99"/>
    <w:rsid w:val="11443D54"/>
    <w:rsid w:val="11A4CA5E"/>
    <w:rsid w:val="11CDC74C"/>
    <w:rsid w:val="1341C042"/>
    <w:rsid w:val="134BD965"/>
    <w:rsid w:val="13DE5E0B"/>
    <w:rsid w:val="142D8810"/>
    <w:rsid w:val="1432227F"/>
    <w:rsid w:val="144D017E"/>
    <w:rsid w:val="14545054"/>
    <w:rsid w:val="14BA3782"/>
    <w:rsid w:val="14D5268B"/>
    <w:rsid w:val="14F324F8"/>
    <w:rsid w:val="15002C6E"/>
    <w:rsid w:val="1525478F"/>
    <w:rsid w:val="155F8542"/>
    <w:rsid w:val="1562A826"/>
    <w:rsid w:val="15C5AE34"/>
    <w:rsid w:val="15FEB437"/>
    <w:rsid w:val="16D02B31"/>
    <w:rsid w:val="16E0D18C"/>
    <w:rsid w:val="170AC8FF"/>
    <w:rsid w:val="17439FC1"/>
    <w:rsid w:val="176AFEDC"/>
    <w:rsid w:val="179587E6"/>
    <w:rsid w:val="17E59E17"/>
    <w:rsid w:val="1891ECC3"/>
    <w:rsid w:val="18FE4984"/>
    <w:rsid w:val="19094AB6"/>
    <w:rsid w:val="1922B082"/>
    <w:rsid w:val="193D2CC0"/>
    <w:rsid w:val="1969A3C1"/>
    <w:rsid w:val="19A11634"/>
    <w:rsid w:val="19BA0A01"/>
    <w:rsid w:val="1A151B40"/>
    <w:rsid w:val="1A46FA84"/>
    <w:rsid w:val="1A47CD75"/>
    <w:rsid w:val="1A633FF9"/>
    <w:rsid w:val="1A92B830"/>
    <w:rsid w:val="1AB31250"/>
    <w:rsid w:val="1AC2C452"/>
    <w:rsid w:val="1B1B846E"/>
    <w:rsid w:val="1B80929D"/>
    <w:rsid w:val="1B83317A"/>
    <w:rsid w:val="1BBA6387"/>
    <w:rsid w:val="1BC6BAD4"/>
    <w:rsid w:val="1BD24FBB"/>
    <w:rsid w:val="1C079390"/>
    <w:rsid w:val="1C7DD368"/>
    <w:rsid w:val="1C7F0B32"/>
    <w:rsid w:val="1C821C3D"/>
    <w:rsid w:val="1CD563CD"/>
    <w:rsid w:val="1CEED5A8"/>
    <w:rsid w:val="1D5819FF"/>
    <w:rsid w:val="1D5C9FB9"/>
    <w:rsid w:val="1D6B5907"/>
    <w:rsid w:val="1D6E4207"/>
    <w:rsid w:val="1D706BD2"/>
    <w:rsid w:val="1D7EE750"/>
    <w:rsid w:val="1DD9474B"/>
    <w:rsid w:val="1DF3EDC2"/>
    <w:rsid w:val="1E11745C"/>
    <w:rsid w:val="1E7CECAE"/>
    <w:rsid w:val="1E9E360E"/>
    <w:rsid w:val="1EB20AFF"/>
    <w:rsid w:val="1F165EF4"/>
    <w:rsid w:val="1F64ED28"/>
    <w:rsid w:val="1FEC3C47"/>
    <w:rsid w:val="2008A9C5"/>
    <w:rsid w:val="200E84CD"/>
    <w:rsid w:val="20221556"/>
    <w:rsid w:val="20771D25"/>
    <w:rsid w:val="208233D5"/>
    <w:rsid w:val="20C4736A"/>
    <w:rsid w:val="211E4F9E"/>
    <w:rsid w:val="212A87E4"/>
    <w:rsid w:val="213DE04C"/>
    <w:rsid w:val="2170DEF5"/>
    <w:rsid w:val="21731C74"/>
    <w:rsid w:val="21802D41"/>
    <w:rsid w:val="2192E1CD"/>
    <w:rsid w:val="219F495C"/>
    <w:rsid w:val="21AB33DC"/>
    <w:rsid w:val="21AE00CA"/>
    <w:rsid w:val="21D9B29A"/>
    <w:rsid w:val="22312CB3"/>
    <w:rsid w:val="22400FF1"/>
    <w:rsid w:val="22E508F8"/>
    <w:rsid w:val="22F5B7DF"/>
    <w:rsid w:val="22F5DAD5"/>
    <w:rsid w:val="231F1BB9"/>
    <w:rsid w:val="234B4125"/>
    <w:rsid w:val="235294D9"/>
    <w:rsid w:val="236642F6"/>
    <w:rsid w:val="23A17FE6"/>
    <w:rsid w:val="23A5BD90"/>
    <w:rsid w:val="23FD40B8"/>
    <w:rsid w:val="2461C55D"/>
    <w:rsid w:val="246353AA"/>
    <w:rsid w:val="2471D788"/>
    <w:rsid w:val="24AE9B06"/>
    <w:rsid w:val="24E5C312"/>
    <w:rsid w:val="24E65FAA"/>
    <w:rsid w:val="25F588AE"/>
    <w:rsid w:val="262604E7"/>
    <w:rsid w:val="26617BB6"/>
    <w:rsid w:val="26893CD9"/>
    <w:rsid w:val="26A22CF9"/>
    <w:rsid w:val="26C6EAA1"/>
    <w:rsid w:val="26C7B97F"/>
    <w:rsid w:val="26DF19AC"/>
    <w:rsid w:val="27152F20"/>
    <w:rsid w:val="27425532"/>
    <w:rsid w:val="27443A0C"/>
    <w:rsid w:val="275B3D2D"/>
    <w:rsid w:val="27B399B7"/>
    <w:rsid w:val="27E02429"/>
    <w:rsid w:val="2830CBA1"/>
    <w:rsid w:val="2852D1E6"/>
    <w:rsid w:val="28AFC8A0"/>
    <w:rsid w:val="28F9C0DD"/>
    <w:rsid w:val="292DA57F"/>
    <w:rsid w:val="298E5937"/>
    <w:rsid w:val="29AC488A"/>
    <w:rsid w:val="29C15963"/>
    <w:rsid w:val="2A7FC6F5"/>
    <w:rsid w:val="2AA076DC"/>
    <w:rsid w:val="2B1D8F65"/>
    <w:rsid w:val="2B231DA5"/>
    <w:rsid w:val="2C0282D4"/>
    <w:rsid w:val="2C18B4FF"/>
    <w:rsid w:val="2C391D3B"/>
    <w:rsid w:val="2C4D7168"/>
    <w:rsid w:val="2C54CA99"/>
    <w:rsid w:val="2CD2F931"/>
    <w:rsid w:val="2D0B551B"/>
    <w:rsid w:val="2D67A692"/>
    <w:rsid w:val="2D760FB3"/>
    <w:rsid w:val="2E0CC1C2"/>
    <w:rsid w:val="2E529896"/>
    <w:rsid w:val="2E63CE88"/>
    <w:rsid w:val="2E697276"/>
    <w:rsid w:val="2E6E7CDC"/>
    <w:rsid w:val="2E74B6C6"/>
    <w:rsid w:val="2E7BC3C0"/>
    <w:rsid w:val="2E97D6C2"/>
    <w:rsid w:val="2EDD910E"/>
    <w:rsid w:val="2EEB6AD9"/>
    <w:rsid w:val="2EF078F7"/>
    <w:rsid w:val="2EFE1F91"/>
    <w:rsid w:val="2F133C33"/>
    <w:rsid w:val="2F22F674"/>
    <w:rsid w:val="2F5F01C6"/>
    <w:rsid w:val="2F903F97"/>
    <w:rsid w:val="2FCF487D"/>
    <w:rsid w:val="30058CC2"/>
    <w:rsid w:val="3026EDA3"/>
    <w:rsid w:val="307DA7D7"/>
    <w:rsid w:val="308C9BBB"/>
    <w:rsid w:val="30BBC10D"/>
    <w:rsid w:val="30BF6358"/>
    <w:rsid w:val="31B1F366"/>
    <w:rsid w:val="32103294"/>
    <w:rsid w:val="3210776F"/>
    <w:rsid w:val="322583B2"/>
    <w:rsid w:val="322B9CC7"/>
    <w:rsid w:val="324B8143"/>
    <w:rsid w:val="328D9DA5"/>
    <w:rsid w:val="32979884"/>
    <w:rsid w:val="32F3A9BD"/>
    <w:rsid w:val="330EDBCD"/>
    <w:rsid w:val="338841DB"/>
    <w:rsid w:val="33C2B9E1"/>
    <w:rsid w:val="341FBF5E"/>
    <w:rsid w:val="344BA22F"/>
    <w:rsid w:val="34627219"/>
    <w:rsid w:val="35841E49"/>
    <w:rsid w:val="35873308"/>
    <w:rsid w:val="358B3609"/>
    <w:rsid w:val="358B69B4"/>
    <w:rsid w:val="35B67899"/>
    <w:rsid w:val="36777E8B"/>
    <w:rsid w:val="37316616"/>
    <w:rsid w:val="37A6EB9F"/>
    <w:rsid w:val="384F46B0"/>
    <w:rsid w:val="386E9E56"/>
    <w:rsid w:val="39282035"/>
    <w:rsid w:val="3937F7F2"/>
    <w:rsid w:val="39D730DF"/>
    <w:rsid w:val="3A1907EC"/>
    <w:rsid w:val="3A63CD74"/>
    <w:rsid w:val="3A71954D"/>
    <w:rsid w:val="3AD6FF79"/>
    <w:rsid w:val="3BBC2D10"/>
    <w:rsid w:val="3BBE4700"/>
    <w:rsid w:val="3BDD9913"/>
    <w:rsid w:val="3BDE995E"/>
    <w:rsid w:val="3BFFBFAB"/>
    <w:rsid w:val="3C0E4DC5"/>
    <w:rsid w:val="3C680395"/>
    <w:rsid w:val="3C9C9C3B"/>
    <w:rsid w:val="3D0A9044"/>
    <w:rsid w:val="3D6D9D64"/>
    <w:rsid w:val="3D8AF1E6"/>
    <w:rsid w:val="3DBA180D"/>
    <w:rsid w:val="3DBC3D6B"/>
    <w:rsid w:val="3DEB9E63"/>
    <w:rsid w:val="3DFB5210"/>
    <w:rsid w:val="3E2B6647"/>
    <w:rsid w:val="3E419181"/>
    <w:rsid w:val="3E743D3D"/>
    <w:rsid w:val="3EBAD09A"/>
    <w:rsid w:val="3F0A8034"/>
    <w:rsid w:val="3F10AC78"/>
    <w:rsid w:val="3F47A6E5"/>
    <w:rsid w:val="3F52F3D3"/>
    <w:rsid w:val="3F9C4A01"/>
    <w:rsid w:val="3FBB68F6"/>
    <w:rsid w:val="409CD8EF"/>
    <w:rsid w:val="40EF1135"/>
    <w:rsid w:val="4119A426"/>
    <w:rsid w:val="413A709A"/>
    <w:rsid w:val="415C5641"/>
    <w:rsid w:val="419A793E"/>
    <w:rsid w:val="4206C35E"/>
    <w:rsid w:val="42828B2A"/>
    <w:rsid w:val="428CF780"/>
    <w:rsid w:val="43780F2C"/>
    <w:rsid w:val="43871E5E"/>
    <w:rsid w:val="4388FD02"/>
    <w:rsid w:val="43D757F6"/>
    <w:rsid w:val="444B0F2C"/>
    <w:rsid w:val="448BEF23"/>
    <w:rsid w:val="4498FD78"/>
    <w:rsid w:val="44BAA53C"/>
    <w:rsid w:val="44C08D02"/>
    <w:rsid w:val="44D389C3"/>
    <w:rsid w:val="4568006C"/>
    <w:rsid w:val="45A54175"/>
    <w:rsid w:val="45BBFF43"/>
    <w:rsid w:val="45E90C97"/>
    <w:rsid w:val="462AEB65"/>
    <w:rsid w:val="468F33F2"/>
    <w:rsid w:val="46929532"/>
    <w:rsid w:val="46F2BC93"/>
    <w:rsid w:val="475718D6"/>
    <w:rsid w:val="48035739"/>
    <w:rsid w:val="4830A2E0"/>
    <w:rsid w:val="48A5763C"/>
    <w:rsid w:val="490E9397"/>
    <w:rsid w:val="4939EF3B"/>
    <w:rsid w:val="49DFDAA3"/>
    <w:rsid w:val="4A2CEA6B"/>
    <w:rsid w:val="4A64CA14"/>
    <w:rsid w:val="4A80F356"/>
    <w:rsid w:val="4A81D35D"/>
    <w:rsid w:val="4A8A2138"/>
    <w:rsid w:val="4A9A0A3C"/>
    <w:rsid w:val="4AC87D5C"/>
    <w:rsid w:val="4ADC3DDD"/>
    <w:rsid w:val="4B291243"/>
    <w:rsid w:val="4B43DAD6"/>
    <w:rsid w:val="4B5106C6"/>
    <w:rsid w:val="4BBEC8E6"/>
    <w:rsid w:val="4BC83C92"/>
    <w:rsid w:val="4C0AAA04"/>
    <w:rsid w:val="4C3CDF1C"/>
    <w:rsid w:val="4C3F0A2E"/>
    <w:rsid w:val="4C93D12B"/>
    <w:rsid w:val="4CD9E67C"/>
    <w:rsid w:val="4D4C0405"/>
    <w:rsid w:val="4D6D67D3"/>
    <w:rsid w:val="4D70E533"/>
    <w:rsid w:val="4D75325F"/>
    <w:rsid w:val="4DB7EF9E"/>
    <w:rsid w:val="4DD21A73"/>
    <w:rsid w:val="4E24677F"/>
    <w:rsid w:val="4E6552C2"/>
    <w:rsid w:val="4EA57D3C"/>
    <w:rsid w:val="4ECB1F78"/>
    <w:rsid w:val="4ED20030"/>
    <w:rsid w:val="4ED6A09C"/>
    <w:rsid w:val="4F030180"/>
    <w:rsid w:val="4F357A7A"/>
    <w:rsid w:val="4F569B2F"/>
    <w:rsid w:val="4FB147F8"/>
    <w:rsid w:val="507603F5"/>
    <w:rsid w:val="50A1B0D8"/>
    <w:rsid w:val="50F468C2"/>
    <w:rsid w:val="51161F3D"/>
    <w:rsid w:val="512EE107"/>
    <w:rsid w:val="5181F6DF"/>
    <w:rsid w:val="51A50C9A"/>
    <w:rsid w:val="51FDA8EA"/>
    <w:rsid w:val="5247944D"/>
    <w:rsid w:val="525E3738"/>
    <w:rsid w:val="52E206AF"/>
    <w:rsid w:val="52F61274"/>
    <w:rsid w:val="52FB9F3E"/>
    <w:rsid w:val="53000F11"/>
    <w:rsid w:val="54A20F5D"/>
    <w:rsid w:val="5586F9B5"/>
    <w:rsid w:val="558AD62F"/>
    <w:rsid w:val="55A10FCE"/>
    <w:rsid w:val="55A89829"/>
    <w:rsid w:val="55BEE31C"/>
    <w:rsid w:val="55DFE3E8"/>
    <w:rsid w:val="56A2B0A0"/>
    <w:rsid w:val="56C6FBBE"/>
    <w:rsid w:val="56D86007"/>
    <w:rsid w:val="57014F9B"/>
    <w:rsid w:val="57388C5B"/>
    <w:rsid w:val="579760E4"/>
    <w:rsid w:val="57F1C0C5"/>
    <w:rsid w:val="58E9BF09"/>
    <w:rsid w:val="5944D5A1"/>
    <w:rsid w:val="594B2A3A"/>
    <w:rsid w:val="59B10FE9"/>
    <w:rsid w:val="59DB099C"/>
    <w:rsid w:val="5A67D2A6"/>
    <w:rsid w:val="5AC17F70"/>
    <w:rsid w:val="5B7B1729"/>
    <w:rsid w:val="5BDDBAC1"/>
    <w:rsid w:val="5C587DAC"/>
    <w:rsid w:val="5C784FB5"/>
    <w:rsid w:val="5D87B4BF"/>
    <w:rsid w:val="5DC19CE4"/>
    <w:rsid w:val="5DC579F6"/>
    <w:rsid w:val="5DCFF0F1"/>
    <w:rsid w:val="5DD9F054"/>
    <w:rsid w:val="5DDB6173"/>
    <w:rsid w:val="5DEB3681"/>
    <w:rsid w:val="5E08678E"/>
    <w:rsid w:val="5E14418D"/>
    <w:rsid w:val="5E4130B5"/>
    <w:rsid w:val="5E90FA5B"/>
    <w:rsid w:val="5F5C7E50"/>
    <w:rsid w:val="5FFC5B1F"/>
    <w:rsid w:val="602D62BA"/>
    <w:rsid w:val="6052755C"/>
    <w:rsid w:val="605D30BC"/>
    <w:rsid w:val="60AC9CD3"/>
    <w:rsid w:val="6142BD1B"/>
    <w:rsid w:val="614CCBB2"/>
    <w:rsid w:val="61556980"/>
    <w:rsid w:val="61677926"/>
    <w:rsid w:val="61F58B7A"/>
    <w:rsid w:val="6287554D"/>
    <w:rsid w:val="62A87B6E"/>
    <w:rsid w:val="62A99521"/>
    <w:rsid w:val="62C2AA35"/>
    <w:rsid w:val="62DA2914"/>
    <w:rsid w:val="62F837F7"/>
    <w:rsid w:val="62FB5545"/>
    <w:rsid w:val="63257F81"/>
    <w:rsid w:val="6364872F"/>
    <w:rsid w:val="637D1423"/>
    <w:rsid w:val="6391E4F4"/>
    <w:rsid w:val="63C9F8F4"/>
    <w:rsid w:val="63E0D401"/>
    <w:rsid w:val="63EA19C3"/>
    <w:rsid w:val="63EDDD8E"/>
    <w:rsid w:val="648EB83D"/>
    <w:rsid w:val="6505390B"/>
    <w:rsid w:val="6571E1E4"/>
    <w:rsid w:val="6588D611"/>
    <w:rsid w:val="65F33A76"/>
    <w:rsid w:val="6600B8E9"/>
    <w:rsid w:val="660BC04C"/>
    <w:rsid w:val="6648044D"/>
    <w:rsid w:val="66581492"/>
    <w:rsid w:val="66861BCF"/>
    <w:rsid w:val="668D4D1B"/>
    <w:rsid w:val="66C2BFEA"/>
    <w:rsid w:val="66C9676D"/>
    <w:rsid w:val="66CF16F0"/>
    <w:rsid w:val="67380C0E"/>
    <w:rsid w:val="6765A403"/>
    <w:rsid w:val="67B99904"/>
    <w:rsid w:val="67C67B38"/>
    <w:rsid w:val="67E53378"/>
    <w:rsid w:val="68325D6A"/>
    <w:rsid w:val="684C584E"/>
    <w:rsid w:val="68B6D30C"/>
    <w:rsid w:val="68CA07AF"/>
    <w:rsid w:val="695DCAF2"/>
    <w:rsid w:val="6982233B"/>
    <w:rsid w:val="6984E6B3"/>
    <w:rsid w:val="69F2A5BA"/>
    <w:rsid w:val="6A032549"/>
    <w:rsid w:val="6A1750E1"/>
    <w:rsid w:val="6A470EA9"/>
    <w:rsid w:val="6A48E89E"/>
    <w:rsid w:val="6A5B9F22"/>
    <w:rsid w:val="6A77BD79"/>
    <w:rsid w:val="6AABA046"/>
    <w:rsid w:val="6B48BF7F"/>
    <w:rsid w:val="6B69745B"/>
    <w:rsid w:val="6B7FA943"/>
    <w:rsid w:val="6B8A13F8"/>
    <w:rsid w:val="6BE59FA6"/>
    <w:rsid w:val="6C11B6A6"/>
    <w:rsid w:val="6CE42010"/>
    <w:rsid w:val="6CE9DD49"/>
    <w:rsid w:val="6D02E720"/>
    <w:rsid w:val="6D456030"/>
    <w:rsid w:val="6D7BFC84"/>
    <w:rsid w:val="6D9CFC12"/>
    <w:rsid w:val="6DA5E29B"/>
    <w:rsid w:val="6DB2207D"/>
    <w:rsid w:val="6DD08660"/>
    <w:rsid w:val="6DE2AE01"/>
    <w:rsid w:val="6DEE760A"/>
    <w:rsid w:val="6E381E11"/>
    <w:rsid w:val="6E9257C6"/>
    <w:rsid w:val="6EDE18D6"/>
    <w:rsid w:val="6F307DDA"/>
    <w:rsid w:val="6F776B90"/>
    <w:rsid w:val="6FA5821E"/>
    <w:rsid w:val="6FC5A66C"/>
    <w:rsid w:val="6FCCAE1C"/>
    <w:rsid w:val="6FE02F3B"/>
    <w:rsid w:val="6FEA78DF"/>
    <w:rsid w:val="6FF327B8"/>
    <w:rsid w:val="701DDEF6"/>
    <w:rsid w:val="70C2C4F3"/>
    <w:rsid w:val="70DE4423"/>
    <w:rsid w:val="71067138"/>
    <w:rsid w:val="712BED21"/>
    <w:rsid w:val="7290E898"/>
    <w:rsid w:val="736E4430"/>
    <w:rsid w:val="738836D7"/>
    <w:rsid w:val="73A3F051"/>
    <w:rsid w:val="73B50491"/>
    <w:rsid w:val="73B7C892"/>
    <w:rsid w:val="73D4D07E"/>
    <w:rsid w:val="73F15CF2"/>
    <w:rsid w:val="74CE623A"/>
    <w:rsid w:val="74E04CAF"/>
    <w:rsid w:val="74FF4B08"/>
    <w:rsid w:val="75B77526"/>
    <w:rsid w:val="75E219C8"/>
    <w:rsid w:val="75EB0299"/>
    <w:rsid w:val="76468D89"/>
    <w:rsid w:val="765DE427"/>
    <w:rsid w:val="7675F671"/>
    <w:rsid w:val="767A4E85"/>
    <w:rsid w:val="771B4998"/>
    <w:rsid w:val="772EAEF0"/>
    <w:rsid w:val="7742D359"/>
    <w:rsid w:val="78DC3388"/>
    <w:rsid w:val="79B796D5"/>
    <w:rsid w:val="79C9A0CB"/>
    <w:rsid w:val="79D5F407"/>
    <w:rsid w:val="7A032444"/>
    <w:rsid w:val="7A3B2A0E"/>
    <w:rsid w:val="7A4A4289"/>
    <w:rsid w:val="7A4DDAF2"/>
    <w:rsid w:val="7AA4A189"/>
    <w:rsid w:val="7AC9CEB7"/>
    <w:rsid w:val="7AEC71D0"/>
    <w:rsid w:val="7B98DA84"/>
    <w:rsid w:val="7BA05D64"/>
    <w:rsid w:val="7BA2698D"/>
    <w:rsid w:val="7BA4E854"/>
    <w:rsid w:val="7C8FF3A9"/>
    <w:rsid w:val="7C9DCCC5"/>
    <w:rsid w:val="7CD339F5"/>
    <w:rsid w:val="7D4F3384"/>
    <w:rsid w:val="7D860026"/>
    <w:rsid w:val="7DCB8D4D"/>
    <w:rsid w:val="7E0A515A"/>
    <w:rsid w:val="7E2B62AB"/>
    <w:rsid w:val="7E92CBCE"/>
    <w:rsid w:val="7EC14D12"/>
    <w:rsid w:val="7EDD7AB5"/>
    <w:rsid w:val="7F117014"/>
    <w:rsid w:val="7F45829B"/>
    <w:rsid w:val="7FCC0AA0"/>
    <w:rsid w:val="7FC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59B744"/>
  <w15:docId w15:val="{D916B855-F876-47DE-B13E-EFC6D671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outlineLvl w:val="0"/>
    </w:pPr>
    <w:rPr>
      <w:rFonts w:asciiTheme="minorHAnsi" w:eastAsiaTheme="minorEastAsia" w:hAnsiTheme="minorHAnsi" w:cstheme="minorBidi"/>
      <w:b/>
      <w:color w:val="0095D5" w:themeColor="accent1"/>
      <w:sz w:val="18"/>
      <w:szCs w:val="22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spacing w:line="195" w:lineRule="atLeast"/>
      <w:jc w:val="right"/>
    </w:pPr>
    <w:rPr>
      <w:rFonts w:ascii="Sennheiser Office" w:eastAsia="Sennheiser Office" w:hAnsi="Sennheiser Office" w:cs="Sennheiser Office"/>
      <w:caps/>
      <w:color w:val="000000"/>
      <w:spacing w:val="11"/>
      <w:sz w:val="15"/>
      <w:szCs w:val="15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spacing w:line="180" w:lineRule="atLeast"/>
    </w:pPr>
    <w:rPr>
      <w:rFonts w:ascii="Sennheiser Office" w:eastAsia="Sennheiser Office" w:hAnsi="Sennheiser Office" w:cs="Sennheiser Office"/>
      <w:color w:val="000000"/>
      <w:sz w:val="12"/>
      <w:szCs w:val="12"/>
      <w:u w:color="000000"/>
      <w:lang w:val="en-US"/>
    </w:rPr>
  </w:style>
  <w:style w:type="paragraph" w:customStyle="1" w:styleId="Heading">
    <w:name w:val="Heading"/>
    <w:next w:val="Body"/>
    <w:pPr>
      <w:spacing w:line="360" w:lineRule="auto"/>
      <w:outlineLvl w:val="0"/>
    </w:pPr>
    <w:rPr>
      <w:rFonts w:ascii="Sennheiser Office" w:eastAsia="Sennheiser Office" w:hAnsi="Sennheiser Office" w:cs="Sennheiser Office"/>
      <w:b/>
      <w:bCs/>
      <w:color w:val="0095D5"/>
      <w:sz w:val="18"/>
      <w:szCs w:val="18"/>
      <w:u w:color="0095D5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</w:pPr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00"/>
      <w:u w:val="single" w:color="000000"/>
    </w:rPr>
  </w:style>
  <w:style w:type="paragraph" w:customStyle="1" w:styleId="About">
    <w:name w:val="About"/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</w:rPr>
  </w:style>
  <w:style w:type="character" w:customStyle="1" w:styleId="Hyperlink1">
    <w:name w:val="Hyperlink.1"/>
    <w:basedOn w:val="Hyperlink0"/>
    <w:rPr>
      <w:outline w:val="0"/>
      <w:color w:val="0095D5"/>
      <w:u w:val="none" w:color="0095D5"/>
    </w:rPr>
  </w:style>
  <w:style w:type="paragraph" w:customStyle="1" w:styleId="Contact">
    <w:name w:val="Contact"/>
    <w:pPr>
      <w:tabs>
        <w:tab w:val="left" w:pos="4111"/>
      </w:tabs>
      <w:spacing w:line="210" w:lineRule="atLeast"/>
    </w:pPr>
    <w:rPr>
      <w:rFonts w:ascii="Sennheiser Office" w:eastAsia="Sennheiser Office" w:hAnsi="Sennheiser Office" w:cs="Sennheiser Office"/>
      <w:color w:val="000000"/>
      <w:sz w:val="15"/>
      <w:szCs w:val="15"/>
      <w:u w:color="000000"/>
      <w:lang w:val="en-US"/>
    </w:rPr>
  </w:style>
  <w:style w:type="paragraph" w:styleId="Revision">
    <w:name w:val="Revision"/>
    <w:hidden/>
    <w:uiPriority w:val="99"/>
    <w:semiHidden/>
    <w:rsid w:val="00184C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8E2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8E2866"/>
  </w:style>
  <w:style w:type="character" w:customStyle="1" w:styleId="normaltextrun">
    <w:name w:val="normaltextrun"/>
    <w:basedOn w:val="DefaultParagraphFont"/>
    <w:rsid w:val="008E2866"/>
  </w:style>
  <w:style w:type="character" w:styleId="UnresolvedMention">
    <w:name w:val="Unresolved Mention"/>
    <w:basedOn w:val="DefaultParagraphFont"/>
    <w:uiPriority w:val="99"/>
    <w:semiHidden/>
    <w:unhideWhenUsed/>
    <w:rsid w:val="00090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E69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E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E66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28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B716A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0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contextualSpacing/>
    </w:pPr>
    <w:rPr>
      <w:rFonts w:asciiTheme="minorHAnsi" w:eastAsiaTheme="minorHAnsi" w:hAnsiTheme="minorHAnsi" w:cstheme="minorBidi"/>
      <w:sz w:val="18"/>
      <w:szCs w:val="22"/>
      <w:bdr w:val="none" w:sz="0" w:space="0" w:color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555F7"/>
    <w:rPr>
      <w:rFonts w:asciiTheme="minorHAnsi" w:eastAsiaTheme="minorEastAsia" w:hAnsiTheme="minorHAnsi" w:cstheme="minorBidi"/>
      <w:b/>
      <w:color w:val="0095D5" w:themeColor="accent1"/>
      <w:sz w:val="18"/>
      <w:szCs w:val="22"/>
      <w:bdr w:val="none" w:sz="0" w:space="0" w:color="auto"/>
      <w:lang w:eastAsia="en-US"/>
    </w:rPr>
  </w:style>
  <w:style w:type="character" w:styleId="Strong">
    <w:name w:val="Strong"/>
    <w:basedOn w:val="DefaultParagraphFont"/>
    <w:uiPriority w:val="22"/>
    <w:qFormat/>
    <w:rsid w:val="0085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nnheiser.com/en-us/global-cooperation/barc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eur03.safelinks.protection.outlook.com/?url=https%3A%2F%2Fbarco.com%2Fen%2Fproduct%2Fsennheiser-tc-bar-m-clickshare-cx-30-bundle&amp;data=05%7C02%7CErica.Whittle%40sennheiser.com%7C42a098c045924a045df808dce77b3d68%7C1c939853ca0f479295978519b4d0dfe3%7C0%7C0%7C638639763754192185%7CUnknown%7CTWFpbGZsb3d8eyJWIjoiMC4wLjAwMDAiLCJQIjoiV2luMzIiLCJBTiI6Ik1haWwiLCJXVCI6Mn0%3D%7C0%7C%7C%7C&amp;sdata=hS6bmyKGYYFFufu0Wj7nCM9zAq332g93iP8INLciwrs%3D&amp;reserved=0" TargetMode="External"/><Relationship Id="rId10" Type="http://schemas.openxmlformats.org/officeDocument/2006/relationships/hyperlink" Target="http://www.sennheiser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3.safelinks.protection.outlook.com/?url=https%3A%2F%2Fbarco.com%2Fen%2Fproduct%2Fsennheiser-tc-bar-s-clickshare-cx-30-bundle&amp;data=05%7C02%7CErica.Whittle%40sennheiser.com%7C42a098c045924a045df808dce77b3d68%7C1c939853ca0f479295978519b4d0dfe3%7C0%7C0%7C638639763754168137%7CUnknown%7CTWFpbGZsb3d8eyJWIjoiMC4wLjAwMDAiLCJQIjoiV2luMzIiLCJBTiI6Ik1haWwiLCJXVCI6Mn0%3D%7C0%7C%7C%7C&amp;sdata=rusjZDjtPOl%2Bt1T6ApKzKrjk2tdLoqIs%2BpgeEhLL0pg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33840-a030-407a-81fd-8542cf71766b" xsi:nil="true"/>
    <lcf76f155ced4ddcb4097134ff3c332f xmlns="4f0e5b64-9eed-4a48-b14c-1c28240562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DA5EC7B15754AAD8851B10D7C941C" ma:contentTypeVersion="15" ma:contentTypeDescription="Create a new document." ma:contentTypeScope="" ma:versionID="263072faa1016a3185d0791ef4896e0f">
  <xsd:schema xmlns:xsd="http://www.w3.org/2001/XMLSchema" xmlns:xs="http://www.w3.org/2001/XMLSchema" xmlns:p="http://schemas.microsoft.com/office/2006/metadata/properties" xmlns:ns2="4f0e5b64-9eed-4a48-b14c-1c28240562d1" xmlns:ns3="ef733840-a030-407a-81fd-8542cf71766b" targetNamespace="http://schemas.microsoft.com/office/2006/metadata/properties" ma:root="true" ma:fieldsID="ba6a3872b0f517a7d5e796d496429696" ns2:_="" ns3:_="">
    <xsd:import namespace="4f0e5b64-9eed-4a48-b14c-1c28240562d1"/>
    <xsd:import namespace="ef733840-a030-407a-81fd-8542cf717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5b64-9eed-4a48-b14c-1c2824056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3840-a030-407a-81fd-8542cf7176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94b3e6-8b79-43f8-8c65-6d17fb4bb362}" ma:internalName="TaxCatchAll" ma:showField="CatchAllData" ma:web="ef733840-a030-407a-81fd-8542cf717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E04F4-8191-46D5-889D-5EAD93D53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600BA-3859-4964-AA88-80E8808773DC}">
  <ds:schemaRefs>
    <ds:schemaRef ds:uri="http://schemas.microsoft.com/office/2006/metadata/properties"/>
    <ds:schemaRef ds:uri="http://schemas.microsoft.com/office/infopath/2007/PartnerControls"/>
    <ds:schemaRef ds:uri="ef733840-a030-407a-81fd-8542cf71766b"/>
    <ds:schemaRef ds:uri="4f0e5b64-9eed-4a48-b14c-1c28240562d1"/>
  </ds:schemaRefs>
</ds:datastoreItem>
</file>

<file path=customXml/itemProps3.xml><?xml version="1.0" encoding="utf-8"?>
<ds:datastoreItem xmlns:ds="http://schemas.openxmlformats.org/officeDocument/2006/customXml" ds:itemID="{A305E798-EC3F-4B98-96EF-0FD8216CB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e5b64-9eed-4a48-b14c-1c28240562d1"/>
    <ds:schemaRef ds:uri="ef733840-a030-407a-81fd-8542cf717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c939853-ca0f-4792-9597-8519b4d0dfe3}" enabled="0" method="" siteId="{1c939853-ca0f-4792-9597-8519b4d0df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Links>
    <vt:vector size="30" baseType="variant">
      <vt:variant>
        <vt:i4>6815798</vt:i4>
      </vt:variant>
      <vt:variant>
        <vt:i4>12</vt:i4>
      </vt:variant>
      <vt:variant>
        <vt:i4>0</vt:i4>
      </vt:variant>
      <vt:variant>
        <vt:i4>5</vt:i4>
      </vt:variant>
      <vt:variant>
        <vt:lpwstr>http://www.sennheiser-hearing.com/</vt:lpwstr>
      </vt:variant>
      <vt:variant>
        <vt:lpwstr/>
      </vt:variant>
      <vt:variant>
        <vt:i4>3932209</vt:i4>
      </vt:variant>
      <vt:variant>
        <vt:i4>9</vt:i4>
      </vt:variant>
      <vt:variant>
        <vt:i4>0</vt:i4>
      </vt:variant>
      <vt:variant>
        <vt:i4>5</vt:i4>
      </vt:variant>
      <vt:variant>
        <vt:lpwstr>http://www.sennheiser.com/</vt:lpwstr>
      </vt:variant>
      <vt:variant>
        <vt:lpwstr/>
      </vt:variant>
      <vt:variant>
        <vt:i4>851998</vt:i4>
      </vt:variant>
      <vt:variant>
        <vt:i4>6</vt:i4>
      </vt:variant>
      <vt:variant>
        <vt:i4>0</vt:i4>
      </vt:variant>
      <vt:variant>
        <vt:i4>5</vt:i4>
      </vt:variant>
      <vt:variant>
        <vt:lpwstr>https://www.sennheiser.com/en-us/global-cooperation/barco</vt:lpwstr>
      </vt:variant>
      <vt:variant>
        <vt:lpwstr/>
      </vt:variant>
      <vt:variant>
        <vt:i4>8192038</vt:i4>
      </vt:variant>
      <vt:variant>
        <vt:i4>3</vt:i4>
      </vt:variant>
      <vt:variant>
        <vt:i4>0</vt:i4>
      </vt:variant>
      <vt:variant>
        <vt:i4>5</vt:i4>
      </vt:variant>
      <vt:variant>
        <vt:lpwstr>https://www.barco.com/en/products/clickshare-conferencing-collaboration/free-trial/request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http://www.sennheiser.com/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Smee</dc:creator>
  <cp:keywords/>
  <cp:lastModifiedBy>Laura Amorosi</cp:lastModifiedBy>
  <cp:revision>60</cp:revision>
  <cp:lastPrinted>2024-08-20T07:06:00Z</cp:lastPrinted>
  <dcterms:created xsi:type="dcterms:W3CDTF">2024-10-15T11:50:00Z</dcterms:created>
  <dcterms:modified xsi:type="dcterms:W3CDTF">2024-12-09T14:51:00Z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0x010100A69DA5EC7B15754AAD8851B10D7C941C</vt:lpwstr>
  </property>
  <property fmtid="{D5CDD505-2E9C-101B-9397-08002B2CF9AE}" pid="3" name="MediaServiceImageTags">
    <vt:lpwstr/>
  </property>
</Properties>
</file>